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210D7" w14:textId="18D231B1" w:rsidR="00ED699C" w:rsidRPr="0081386F" w:rsidRDefault="00ED699C" w:rsidP="007C1635">
      <w:pPr>
        <w:spacing w:after="0" w:line="240" w:lineRule="auto"/>
        <w:jc w:val="center"/>
        <w:rPr>
          <w:rFonts w:ascii="Verdana" w:hAnsi="Verdana"/>
          <w:b/>
          <w:bCs/>
          <w:sz w:val="14"/>
          <w:szCs w:val="14"/>
        </w:rPr>
      </w:pPr>
      <w:r w:rsidRPr="0081386F">
        <w:rPr>
          <w:rFonts w:ascii="Verdana" w:hAnsi="Verdana"/>
          <w:b/>
          <w:bCs/>
          <w:sz w:val="14"/>
          <w:szCs w:val="14"/>
        </w:rPr>
        <w:t xml:space="preserve">ПОЛИС СТРАХОВАНИЯ </w:t>
      </w:r>
      <w:r w:rsidR="0029401C">
        <w:rPr>
          <w:rFonts w:ascii="Verdana" w:hAnsi="Verdana"/>
          <w:b/>
          <w:bCs/>
          <w:sz w:val="14"/>
          <w:szCs w:val="14"/>
        </w:rPr>
        <w:t xml:space="preserve">ЖИВОТНЫХ </w:t>
      </w:r>
      <w:r w:rsidR="007C1635">
        <w:rPr>
          <w:rFonts w:ascii="Verdana" w:hAnsi="Verdana"/>
          <w:b/>
          <w:bCs/>
          <w:sz w:val="14"/>
          <w:szCs w:val="14"/>
        </w:rPr>
        <w:t>ОТ НЕСЧАСТНЫХ СЛУЧАЕВ</w:t>
      </w:r>
      <w:r w:rsidRPr="0081386F">
        <w:rPr>
          <w:rFonts w:ascii="Verdana" w:hAnsi="Verdana"/>
          <w:b/>
          <w:bCs/>
          <w:sz w:val="14"/>
          <w:szCs w:val="14"/>
        </w:rPr>
        <w:t xml:space="preserve"> </w:t>
      </w:r>
      <w:r w:rsidR="00185228">
        <w:rPr>
          <w:rFonts w:ascii="Verdana" w:hAnsi="Verdana"/>
          <w:b/>
          <w:bCs/>
          <w:sz w:val="14"/>
          <w:szCs w:val="14"/>
        </w:rPr>
        <w:t>ПРИ ПЕРЕВОЗКЕ</w:t>
      </w:r>
      <w:r w:rsidRPr="0081386F">
        <w:rPr>
          <w:rFonts w:ascii="Verdana" w:hAnsi="Verdana"/>
          <w:b/>
          <w:bCs/>
          <w:sz w:val="14"/>
          <w:szCs w:val="14"/>
        </w:rPr>
        <w:t xml:space="preserve"> №</w:t>
      </w:r>
      <w:r w:rsidRPr="0081386F">
        <w:rPr>
          <w:rFonts w:ascii="Verdana" w:hAnsi="Verdana"/>
          <w:sz w:val="14"/>
          <w:szCs w:val="14"/>
        </w:rPr>
        <w:t xml:space="preserve"> </w:t>
      </w:r>
      <w:r w:rsidR="00195F7C" w:rsidRPr="0081386F">
        <w:rPr>
          <w:rFonts w:ascii="Verdana" w:eastAsia="Times New Roman" w:hAnsi="Verdana" w:cs="Times New Roman"/>
          <w:color w:val="000000"/>
          <w:sz w:val="14"/>
          <w:szCs w:val="14"/>
          <w:lang w:eastAsia="ru-RU"/>
        </w:rPr>
        <w:fldChar w:fldCharType="begin">
          <w:ffData>
            <w:name w:val="ТекстовоеПоле3"/>
            <w:enabled/>
            <w:calcOnExit w:val="0"/>
            <w:textInput/>
          </w:ffData>
        </w:fldChar>
      </w:r>
      <w:r w:rsidR="00195F7C" w:rsidRPr="0081386F">
        <w:rPr>
          <w:rFonts w:ascii="Verdana" w:eastAsia="Times New Roman" w:hAnsi="Verdana" w:cs="Times New Roman"/>
          <w:color w:val="000000"/>
          <w:sz w:val="14"/>
          <w:szCs w:val="14"/>
          <w:lang w:eastAsia="ru-RU"/>
        </w:rPr>
        <w:instrText xml:space="preserve"> FORMTEXT </w:instrText>
      </w:r>
      <w:r w:rsidR="00195F7C" w:rsidRPr="0081386F">
        <w:rPr>
          <w:rFonts w:ascii="Verdana" w:eastAsia="Times New Roman" w:hAnsi="Verdana" w:cs="Times New Roman"/>
          <w:color w:val="000000"/>
          <w:sz w:val="14"/>
          <w:szCs w:val="14"/>
          <w:lang w:eastAsia="ru-RU"/>
        </w:rPr>
      </w:r>
      <w:r w:rsidR="00195F7C" w:rsidRPr="0081386F">
        <w:rPr>
          <w:rFonts w:ascii="Verdana" w:eastAsia="Times New Roman" w:hAnsi="Verdana" w:cs="Times New Roman"/>
          <w:color w:val="000000"/>
          <w:sz w:val="14"/>
          <w:szCs w:val="14"/>
          <w:lang w:eastAsia="ru-RU"/>
        </w:rPr>
        <w:fldChar w:fldCharType="separate"/>
      </w:r>
      <w:r w:rsidR="006C6B66">
        <w:t xml:space="preserve"> </w:t>
      </w:r>
      <w:r w:rsidR="00195F7C" w:rsidRPr="0081386F">
        <w:rPr>
          <w:rFonts w:ascii="Verdana" w:eastAsia="Times New Roman" w:hAnsi="Verdana" w:cs="Times New Roman"/>
          <w:color w:val="000000"/>
          <w:sz w:val="14"/>
          <w:szCs w:val="14"/>
          <w:lang w:eastAsia="ru-RU"/>
        </w:rPr>
        <w:fldChar w:fldCharType="end"/>
      </w:r>
      <w:r w:rsidRPr="0081386F">
        <w:rPr>
          <w:rFonts w:ascii="Verdana" w:hAnsi="Verdana"/>
          <w:sz w:val="14"/>
          <w:szCs w:val="14"/>
        </w:rPr>
        <w:t xml:space="preserve">      </w:t>
      </w:r>
      <w:r w:rsidRPr="0081386F">
        <w:rPr>
          <w:rFonts w:ascii="Verdana" w:hAnsi="Verdana"/>
          <w:b/>
          <w:bCs/>
          <w:sz w:val="14"/>
          <w:szCs w:val="14"/>
        </w:rPr>
        <w:t xml:space="preserve">   от</w:t>
      </w:r>
      <w:r w:rsidR="00195F7C" w:rsidRPr="0081386F">
        <w:rPr>
          <w:rFonts w:ascii="Verdana" w:hAnsi="Verdana"/>
          <w:b/>
          <w:bCs/>
          <w:sz w:val="14"/>
          <w:szCs w:val="14"/>
        </w:rPr>
        <w:t xml:space="preserve"> </w:t>
      </w:r>
      <w:r w:rsidR="00195F7C" w:rsidRPr="0081386F">
        <w:rPr>
          <w:rFonts w:ascii="Verdana" w:eastAsia="Times New Roman" w:hAnsi="Verdana" w:cs="Times New Roman"/>
          <w:color w:val="000000"/>
          <w:sz w:val="14"/>
          <w:szCs w:val="14"/>
          <w:lang w:eastAsia="ru-RU"/>
        </w:rPr>
        <w:fldChar w:fldCharType="begin">
          <w:ffData>
            <w:name w:val="ТекстовоеПоле3"/>
            <w:enabled/>
            <w:calcOnExit w:val="0"/>
            <w:textInput/>
          </w:ffData>
        </w:fldChar>
      </w:r>
      <w:r w:rsidR="00195F7C" w:rsidRPr="0081386F">
        <w:rPr>
          <w:rFonts w:ascii="Verdana" w:eastAsia="Times New Roman" w:hAnsi="Verdana" w:cs="Times New Roman"/>
          <w:color w:val="000000"/>
          <w:sz w:val="14"/>
          <w:szCs w:val="14"/>
          <w:lang w:eastAsia="ru-RU"/>
        </w:rPr>
        <w:instrText xml:space="preserve"> FORMTEXT </w:instrText>
      </w:r>
      <w:r w:rsidR="00195F7C" w:rsidRPr="0081386F">
        <w:rPr>
          <w:rFonts w:ascii="Verdana" w:eastAsia="Times New Roman" w:hAnsi="Verdana" w:cs="Times New Roman"/>
          <w:color w:val="000000"/>
          <w:sz w:val="14"/>
          <w:szCs w:val="14"/>
          <w:lang w:eastAsia="ru-RU"/>
        </w:rPr>
      </w:r>
      <w:r w:rsidR="00195F7C" w:rsidRPr="0081386F">
        <w:rPr>
          <w:rFonts w:ascii="Verdana" w:eastAsia="Times New Roman" w:hAnsi="Verdana" w:cs="Times New Roman"/>
          <w:color w:val="000000"/>
          <w:sz w:val="14"/>
          <w:szCs w:val="14"/>
          <w:lang w:eastAsia="ru-RU"/>
        </w:rPr>
        <w:fldChar w:fldCharType="separate"/>
      </w:r>
      <w:r w:rsidR="00F06A12">
        <w:rPr>
          <w:rFonts w:ascii="Verdana" w:eastAsia="Times New Roman" w:hAnsi="Verdana" w:cs="Times New Roman"/>
          <w:color w:val="000000"/>
          <w:sz w:val="14"/>
          <w:szCs w:val="14"/>
          <w:lang w:eastAsia="ru-RU"/>
        </w:rPr>
        <w:t> </w:t>
      </w:r>
      <w:r w:rsidR="00F06A12">
        <w:rPr>
          <w:rFonts w:ascii="Verdana" w:eastAsia="Times New Roman" w:hAnsi="Verdana" w:cs="Times New Roman"/>
          <w:color w:val="000000"/>
          <w:sz w:val="14"/>
          <w:szCs w:val="14"/>
          <w:lang w:eastAsia="ru-RU"/>
        </w:rPr>
        <w:t> </w:t>
      </w:r>
      <w:r w:rsidR="00F06A12">
        <w:rPr>
          <w:rFonts w:ascii="Verdana" w:eastAsia="Times New Roman" w:hAnsi="Verdana" w:cs="Times New Roman"/>
          <w:color w:val="000000"/>
          <w:sz w:val="14"/>
          <w:szCs w:val="14"/>
          <w:lang w:eastAsia="ru-RU"/>
        </w:rPr>
        <w:t> </w:t>
      </w:r>
      <w:r w:rsidR="00F06A12">
        <w:rPr>
          <w:rFonts w:ascii="Verdana" w:eastAsia="Times New Roman" w:hAnsi="Verdana" w:cs="Times New Roman"/>
          <w:color w:val="000000"/>
          <w:sz w:val="14"/>
          <w:szCs w:val="14"/>
          <w:lang w:eastAsia="ru-RU"/>
        </w:rPr>
        <w:t> </w:t>
      </w:r>
      <w:r w:rsidR="00F06A12">
        <w:rPr>
          <w:rFonts w:ascii="Verdana" w:eastAsia="Times New Roman" w:hAnsi="Verdana" w:cs="Times New Roman"/>
          <w:color w:val="000000"/>
          <w:sz w:val="14"/>
          <w:szCs w:val="14"/>
          <w:lang w:eastAsia="ru-RU"/>
        </w:rPr>
        <w:t> </w:t>
      </w:r>
      <w:r w:rsidR="00195F7C" w:rsidRPr="0081386F">
        <w:rPr>
          <w:rFonts w:ascii="Verdana" w:eastAsia="Times New Roman" w:hAnsi="Verdana" w:cs="Times New Roman"/>
          <w:color w:val="000000"/>
          <w:sz w:val="14"/>
          <w:szCs w:val="14"/>
          <w:lang w:eastAsia="ru-RU"/>
        </w:rPr>
        <w:fldChar w:fldCharType="end"/>
      </w:r>
    </w:p>
    <w:p w14:paraId="354605B7" w14:textId="6352AAAD" w:rsidR="007C1635" w:rsidRPr="00C431BC" w:rsidRDefault="007C1635" w:rsidP="007C1635">
      <w:pPr>
        <w:spacing w:after="0" w:line="240" w:lineRule="auto"/>
        <w:ind w:left="34" w:right="34"/>
        <w:jc w:val="both"/>
        <w:rPr>
          <w:rFonts w:ascii="Times New Roman" w:hAnsi="Times New Roman" w:cs="Times New Roman"/>
          <w:sz w:val="16"/>
          <w:szCs w:val="16"/>
        </w:rPr>
      </w:pPr>
      <w:r w:rsidRPr="00C431BC">
        <w:rPr>
          <w:rFonts w:ascii="Times New Roman" w:hAnsi="Times New Roman" w:cs="Times New Roman"/>
          <w:sz w:val="16"/>
          <w:szCs w:val="16"/>
        </w:rPr>
        <w:t xml:space="preserve">Настоящий Полис страхования </w:t>
      </w:r>
      <w:r w:rsidR="0029401C">
        <w:rPr>
          <w:rFonts w:ascii="Times New Roman" w:hAnsi="Times New Roman" w:cs="Times New Roman"/>
          <w:sz w:val="16"/>
          <w:szCs w:val="16"/>
        </w:rPr>
        <w:t xml:space="preserve">животных </w:t>
      </w:r>
      <w:r w:rsidRPr="00C431BC">
        <w:rPr>
          <w:rFonts w:ascii="Times New Roman" w:hAnsi="Times New Roman" w:cs="Times New Roman"/>
          <w:sz w:val="16"/>
          <w:szCs w:val="16"/>
        </w:rPr>
        <w:t xml:space="preserve">от несчастных случаев </w:t>
      </w:r>
      <w:r w:rsidR="00375C0B">
        <w:rPr>
          <w:rFonts w:ascii="Times New Roman" w:hAnsi="Times New Roman" w:cs="Times New Roman"/>
          <w:sz w:val="16"/>
          <w:szCs w:val="16"/>
        </w:rPr>
        <w:t xml:space="preserve">при перевозке </w:t>
      </w:r>
      <w:r w:rsidRPr="00C431BC">
        <w:rPr>
          <w:rFonts w:ascii="Times New Roman" w:hAnsi="Times New Roman" w:cs="Times New Roman"/>
          <w:sz w:val="16"/>
          <w:szCs w:val="16"/>
        </w:rPr>
        <w:t xml:space="preserve">(далее – Полис) удостоверяет факт заключения договора страхования между ООО «Абсолют Страхование» (далее – Страховщик) и Страхователем. Согласие Страхователя заключить договор страхования на предложенных Страховщиком условиях в соответствии со ст. 435,438,940 ГК РФ подтверждается принятием от Страховщика настоящего Полиса с «Правилами </w:t>
      </w:r>
      <w:r w:rsidR="00D85EB8">
        <w:rPr>
          <w:rFonts w:ascii="Times New Roman" w:hAnsi="Times New Roman" w:cs="Times New Roman"/>
          <w:sz w:val="16"/>
          <w:szCs w:val="16"/>
        </w:rPr>
        <w:t xml:space="preserve">ветеринарного </w:t>
      </w:r>
      <w:r w:rsidRPr="00C431BC">
        <w:rPr>
          <w:rFonts w:ascii="Times New Roman" w:hAnsi="Times New Roman" w:cs="Times New Roman"/>
          <w:sz w:val="16"/>
          <w:szCs w:val="16"/>
        </w:rPr>
        <w:t xml:space="preserve">страхования </w:t>
      </w:r>
      <w:r w:rsidR="00D85EB8">
        <w:rPr>
          <w:rFonts w:ascii="Times New Roman" w:hAnsi="Times New Roman" w:cs="Times New Roman"/>
          <w:sz w:val="16"/>
          <w:szCs w:val="16"/>
        </w:rPr>
        <w:t>животных</w:t>
      </w:r>
      <w:r w:rsidRPr="00746984">
        <w:rPr>
          <w:rFonts w:ascii="Times New Roman" w:hAnsi="Times New Roman" w:cs="Times New Roman"/>
          <w:sz w:val="16"/>
          <w:szCs w:val="16"/>
        </w:rPr>
        <w:t>» в редакции</w:t>
      </w:r>
      <w:r w:rsidR="00A94417">
        <w:rPr>
          <w:rFonts w:ascii="Times New Roman" w:hAnsi="Times New Roman" w:cs="Times New Roman"/>
          <w:sz w:val="16"/>
          <w:szCs w:val="16"/>
        </w:rPr>
        <w:t>,</w:t>
      </w:r>
      <w:r w:rsidRPr="00C431BC">
        <w:rPr>
          <w:rFonts w:ascii="Times New Roman" w:hAnsi="Times New Roman" w:cs="Times New Roman"/>
          <w:sz w:val="16"/>
          <w:szCs w:val="16"/>
        </w:rPr>
        <w:t xml:space="preserve"> действующей на дату оформления Полиса (далее – Правила страхования), и оплатой страховой премии в размере, предусмотренном настоящим Полисом. Настоящий Полис заключен на условиях, изложенных в Правилах страхования, которые прилагаются к настоящему Полису, являются его неотъемлемой частью и вручаются Страхователю вместе с Полисом. </w:t>
      </w:r>
    </w:p>
    <w:p w14:paraId="311E0E81" w14:textId="51E8E550" w:rsidR="00181134" w:rsidRDefault="00ED699C" w:rsidP="007C1635">
      <w:pPr>
        <w:spacing w:after="0" w:line="240" w:lineRule="auto"/>
        <w:ind w:left="34" w:right="34"/>
        <w:jc w:val="both"/>
        <w:rPr>
          <w:rStyle w:val="af0"/>
          <w:rFonts w:ascii="Verdana" w:hAnsi="Verdana"/>
          <w:sz w:val="14"/>
          <w:szCs w:val="14"/>
        </w:rPr>
      </w:pPr>
      <w:r w:rsidRPr="00C431BC">
        <w:rPr>
          <w:rFonts w:ascii="Times New Roman" w:hAnsi="Times New Roman" w:cs="Times New Roman"/>
          <w:sz w:val="16"/>
          <w:szCs w:val="16"/>
        </w:rPr>
        <w:t xml:space="preserve">Правила страхования также размещены </w:t>
      </w:r>
      <w:proofErr w:type="gramStart"/>
      <w:r w:rsidRPr="00C431BC">
        <w:rPr>
          <w:rFonts w:ascii="Times New Roman" w:hAnsi="Times New Roman" w:cs="Times New Roman"/>
          <w:sz w:val="16"/>
          <w:szCs w:val="16"/>
        </w:rPr>
        <w:t>на  сайте</w:t>
      </w:r>
      <w:proofErr w:type="gramEnd"/>
      <w:r w:rsidRPr="00C431BC">
        <w:rPr>
          <w:rFonts w:ascii="Times New Roman" w:hAnsi="Times New Roman" w:cs="Times New Roman"/>
          <w:sz w:val="16"/>
          <w:szCs w:val="16"/>
        </w:rPr>
        <w:t xml:space="preserve"> Страховщика в информационно-телекоммуникационной сети Интернет по адресу:</w:t>
      </w:r>
      <w:r w:rsidRPr="00C431BC">
        <w:rPr>
          <w:rFonts w:ascii="Verdana" w:hAnsi="Verdana"/>
          <w:sz w:val="16"/>
          <w:szCs w:val="16"/>
        </w:rPr>
        <w:t xml:space="preserve"> </w:t>
      </w:r>
      <w:hyperlink r:id="rId8" w:history="1">
        <w:r w:rsidRPr="0081386F">
          <w:rPr>
            <w:rStyle w:val="af0"/>
            <w:rFonts w:ascii="Verdana" w:hAnsi="Verdana"/>
            <w:sz w:val="14"/>
            <w:szCs w:val="14"/>
          </w:rPr>
          <w:t>https://www.absolutins.ru/klientam/strahovye-pravila-i-tarify/</w:t>
        </w:r>
      </w:hyperlink>
    </w:p>
    <w:tbl>
      <w:tblPr>
        <w:tblStyle w:val="a4"/>
        <w:tblW w:w="10593" w:type="dxa"/>
        <w:tblInd w:w="34" w:type="dxa"/>
        <w:tblLayout w:type="fixed"/>
        <w:tblLook w:val="04A0" w:firstRow="1" w:lastRow="0" w:firstColumn="1" w:lastColumn="0" w:noHBand="0" w:noVBand="1"/>
      </w:tblPr>
      <w:tblGrid>
        <w:gridCol w:w="756"/>
        <w:gridCol w:w="467"/>
        <w:gridCol w:w="535"/>
        <w:gridCol w:w="294"/>
        <w:gridCol w:w="58"/>
        <w:gridCol w:w="678"/>
        <w:gridCol w:w="784"/>
        <w:gridCol w:w="75"/>
        <w:gridCol w:w="279"/>
        <w:gridCol w:w="227"/>
        <w:gridCol w:w="628"/>
        <w:gridCol w:w="410"/>
        <w:gridCol w:w="864"/>
        <w:gridCol w:w="142"/>
        <w:gridCol w:w="433"/>
        <w:gridCol w:w="706"/>
        <w:gridCol w:w="500"/>
        <w:gridCol w:w="776"/>
        <w:gridCol w:w="707"/>
        <w:gridCol w:w="142"/>
        <w:gridCol w:w="1132"/>
      </w:tblGrid>
      <w:tr w:rsidR="00181134" w14:paraId="36935B4C" w14:textId="77777777" w:rsidTr="00E2356A">
        <w:tc>
          <w:tcPr>
            <w:tcW w:w="10593" w:type="dxa"/>
            <w:gridSpan w:val="21"/>
            <w:shd w:val="clear" w:color="auto" w:fill="C6D9F1" w:themeFill="text2" w:themeFillTint="33"/>
          </w:tcPr>
          <w:p w14:paraId="5276E746" w14:textId="32700C1B" w:rsidR="00181134" w:rsidRPr="00820A26" w:rsidRDefault="00181134" w:rsidP="00820A26">
            <w:pPr>
              <w:ind w:right="34"/>
              <w:jc w:val="center"/>
              <w:rPr>
                <w:rStyle w:val="af0"/>
                <w:rFonts w:ascii="Verdana" w:hAnsi="Verdana"/>
                <w:b/>
                <w:sz w:val="14"/>
                <w:szCs w:val="14"/>
                <w:lang w:val="en-US"/>
              </w:rPr>
            </w:pPr>
            <w:r w:rsidRPr="00820A26">
              <w:rPr>
                <w:rStyle w:val="af0"/>
                <w:rFonts w:ascii="Verdana" w:hAnsi="Verdana"/>
                <w:b/>
                <w:sz w:val="16"/>
                <w:szCs w:val="14"/>
              </w:rPr>
              <w:t>СТРАХОВАТЕЛЬ</w:t>
            </w:r>
          </w:p>
        </w:tc>
      </w:tr>
      <w:tr w:rsidR="005F745E" w14:paraId="77302945" w14:textId="5C4AB6E7" w:rsidTr="0029401C">
        <w:tc>
          <w:tcPr>
            <w:tcW w:w="756" w:type="dxa"/>
          </w:tcPr>
          <w:p w14:paraId="4E22378B" w14:textId="42F69078" w:rsidR="005F745E" w:rsidRPr="00C94190" w:rsidRDefault="005F745E" w:rsidP="007C1635">
            <w:pPr>
              <w:ind w:right="34"/>
              <w:jc w:val="both"/>
              <w:rPr>
                <w:rStyle w:val="af0"/>
                <w:rFonts w:ascii="Verdana" w:hAnsi="Verdana"/>
                <w:b/>
                <w:sz w:val="14"/>
                <w:szCs w:val="14"/>
              </w:rPr>
            </w:pPr>
            <w:r w:rsidRPr="00C94190">
              <w:rPr>
                <w:rFonts w:ascii="Verdana" w:eastAsia="Times New Roman" w:hAnsi="Verdana" w:cs="Calibri"/>
                <w:b/>
                <w:color w:val="000000"/>
                <w:sz w:val="16"/>
                <w:szCs w:val="16"/>
                <w:lang w:eastAsia="ru-RU"/>
              </w:rPr>
              <w:t>ФИО</w:t>
            </w:r>
          </w:p>
        </w:tc>
        <w:tc>
          <w:tcPr>
            <w:tcW w:w="3397" w:type="dxa"/>
            <w:gridSpan w:val="9"/>
          </w:tcPr>
          <w:p w14:paraId="55B5A152" w14:textId="79478BB9" w:rsidR="005F745E" w:rsidRPr="00C94190" w:rsidRDefault="005F745E" w:rsidP="007C1635">
            <w:pPr>
              <w:ind w:right="34"/>
              <w:jc w:val="both"/>
              <w:rPr>
                <w:rStyle w:val="af0"/>
                <w:rFonts w:ascii="Verdana" w:hAnsi="Verdana"/>
                <w:sz w:val="14"/>
                <w:szCs w:val="14"/>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c>
          <w:tcPr>
            <w:tcW w:w="1902" w:type="dxa"/>
            <w:gridSpan w:val="3"/>
          </w:tcPr>
          <w:p w14:paraId="11B9AD89" w14:textId="0C090047" w:rsidR="005F745E" w:rsidRPr="00C94190" w:rsidRDefault="005F745E" w:rsidP="007C1635">
            <w:pPr>
              <w:ind w:right="34"/>
              <w:jc w:val="both"/>
              <w:rPr>
                <w:rStyle w:val="af0"/>
                <w:rFonts w:ascii="Verdana" w:hAnsi="Verdana"/>
                <w:b/>
                <w:sz w:val="14"/>
                <w:szCs w:val="14"/>
              </w:rPr>
            </w:pPr>
            <w:r w:rsidRPr="00C94190">
              <w:rPr>
                <w:rFonts w:ascii="Verdana" w:eastAsia="Times New Roman" w:hAnsi="Verdana" w:cs="Calibri"/>
                <w:b/>
                <w:color w:val="000000"/>
                <w:sz w:val="16"/>
                <w:szCs w:val="16"/>
                <w:lang w:eastAsia="ru-RU"/>
              </w:rPr>
              <w:t>Дата рождения</w:t>
            </w:r>
          </w:p>
        </w:tc>
        <w:tc>
          <w:tcPr>
            <w:tcW w:w="1281" w:type="dxa"/>
            <w:gridSpan w:val="3"/>
          </w:tcPr>
          <w:p w14:paraId="506108CA" w14:textId="000E7BD9" w:rsidR="005F745E" w:rsidRPr="00C94190" w:rsidRDefault="005F745E" w:rsidP="007C1635">
            <w:pPr>
              <w:ind w:right="34"/>
              <w:jc w:val="both"/>
              <w:rPr>
                <w:rStyle w:val="af0"/>
                <w:rFonts w:ascii="Verdana" w:hAnsi="Verdana"/>
                <w:sz w:val="14"/>
                <w:szCs w:val="14"/>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c>
          <w:tcPr>
            <w:tcW w:w="1276" w:type="dxa"/>
            <w:gridSpan w:val="2"/>
          </w:tcPr>
          <w:p w14:paraId="1B4312AD" w14:textId="6B642CB6" w:rsidR="005F745E" w:rsidRPr="00C94190" w:rsidRDefault="005F745E" w:rsidP="00C94190">
            <w:pPr>
              <w:ind w:right="34"/>
              <w:jc w:val="both"/>
              <w:rPr>
                <w:rStyle w:val="af0"/>
                <w:rFonts w:ascii="Verdana" w:hAnsi="Verdana"/>
                <w:b/>
                <w:sz w:val="14"/>
                <w:szCs w:val="14"/>
              </w:rPr>
            </w:pPr>
            <w:r w:rsidRPr="00C94190">
              <w:rPr>
                <w:rFonts w:ascii="Verdana" w:eastAsia="Times New Roman" w:hAnsi="Verdana" w:cs="Calibri"/>
                <w:b/>
                <w:color w:val="000000"/>
                <w:sz w:val="16"/>
                <w:szCs w:val="16"/>
                <w:lang w:eastAsia="ru-RU"/>
              </w:rPr>
              <w:t xml:space="preserve">Телефон </w:t>
            </w:r>
          </w:p>
        </w:tc>
        <w:tc>
          <w:tcPr>
            <w:tcW w:w="1981" w:type="dxa"/>
            <w:gridSpan w:val="3"/>
          </w:tcPr>
          <w:p w14:paraId="3957A053" w14:textId="487FD8D2" w:rsidR="005F745E" w:rsidRPr="00C94190" w:rsidRDefault="005F745E" w:rsidP="007C1635">
            <w:pPr>
              <w:ind w:right="34"/>
              <w:jc w:val="both"/>
              <w:rPr>
                <w:rStyle w:val="af0"/>
                <w:rFonts w:ascii="Verdana" w:hAnsi="Verdana"/>
                <w:sz w:val="14"/>
                <w:szCs w:val="14"/>
              </w:rPr>
            </w:pPr>
            <w:r w:rsidRPr="00C94190">
              <w:rPr>
                <w:rFonts w:ascii="Verdana" w:eastAsia="Times New Roman" w:hAnsi="Verdana" w:cs="Calibri"/>
                <w:color w:val="000000"/>
                <w:sz w:val="16"/>
                <w:szCs w:val="16"/>
                <w:lang w:eastAsia="ru-RU"/>
              </w:rPr>
              <w:t>(+7)</w:t>
            </w:r>
            <w:r>
              <w:rPr>
                <w:rFonts w:ascii="Verdana" w:eastAsia="Times New Roman" w:hAnsi="Verdana" w:cs="Calibri"/>
                <w:b/>
                <w:color w:val="000000"/>
                <w:sz w:val="16"/>
                <w:szCs w:val="16"/>
                <w:lang w:eastAsia="ru-RU"/>
              </w:rPr>
              <w:t xml:space="preserve"> </w:t>
            </w: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r>
      <w:tr w:rsidR="005F745E" w14:paraId="1D3FB8DE" w14:textId="6EBE4BDB" w:rsidTr="0029401C">
        <w:tc>
          <w:tcPr>
            <w:tcW w:w="2052" w:type="dxa"/>
            <w:gridSpan w:val="4"/>
          </w:tcPr>
          <w:p w14:paraId="04B21A07" w14:textId="07880202" w:rsidR="005F745E" w:rsidRPr="00C94190" w:rsidRDefault="005F745E" w:rsidP="007C1635">
            <w:pPr>
              <w:ind w:right="34"/>
              <w:jc w:val="both"/>
              <w:rPr>
                <w:rFonts w:ascii="Verdana" w:eastAsia="Times New Roman" w:hAnsi="Verdana" w:cs="Calibri"/>
                <w:b/>
                <w:color w:val="000000"/>
                <w:sz w:val="16"/>
                <w:szCs w:val="16"/>
                <w:lang w:eastAsia="ru-RU"/>
              </w:rPr>
            </w:pPr>
            <w:r w:rsidRPr="00C94190">
              <w:rPr>
                <w:rFonts w:ascii="Verdana" w:eastAsia="Times New Roman" w:hAnsi="Verdana" w:cs="Calibri"/>
                <w:b/>
                <w:color w:val="000000"/>
                <w:sz w:val="16"/>
                <w:szCs w:val="16"/>
                <w:lang w:eastAsia="ru-RU"/>
              </w:rPr>
              <w:t>Адрес регистрации</w:t>
            </w:r>
          </w:p>
        </w:tc>
        <w:tc>
          <w:tcPr>
            <w:tcW w:w="8541" w:type="dxa"/>
            <w:gridSpan w:val="17"/>
          </w:tcPr>
          <w:p w14:paraId="15710E5E" w14:textId="0D190C13" w:rsidR="005F745E" w:rsidRPr="00C94190" w:rsidRDefault="005F745E" w:rsidP="005F745E">
            <w:pPr>
              <w:ind w:right="34"/>
              <w:jc w:val="both"/>
              <w:rPr>
                <w:rStyle w:val="af0"/>
                <w:rFonts w:ascii="Verdana" w:hAnsi="Verdana"/>
                <w:sz w:val="14"/>
                <w:szCs w:val="14"/>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r>
      <w:tr w:rsidR="005F745E" w14:paraId="2A042E33" w14:textId="5249A4B9" w:rsidTr="0029401C">
        <w:trPr>
          <w:trHeight w:val="56"/>
        </w:trPr>
        <w:tc>
          <w:tcPr>
            <w:tcW w:w="1223" w:type="dxa"/>
            <w:gridSpan w:val="2"/>
          </w:tcPr>
          <w:p w14:paraId="325B1336" w14:textId="64AE9E6A" w:rsidR="005F745E" w:rsidRPr="00C94190" w:rsidRDefault="005F745E" w:rsidP="00C94190">
            <w:pPr>
              <w:jc w:val="both"/>
              <w:rPr>
                <w:rStyle w:val="af0"/>
                <w:rFonts w:ascii="Verdana" w:hAnsi="Verdana"/>
                <w:sz w:val="14"/>
                <w:szCs w:val="14"/>
              </w:rPr>
            </w:pPr>
            <w:r w:rsidRPr="00C94190">
              <w:rPr>
                <w:rFonts w:ascii="Verdana" w:eastAsia="Times New Roman" w:hAnsi="Verdana" w:cs="Calibri"/>
                <w:b/>
                <w:color w:val="000000"/>
                <w:sz w:val="16"/>
                <w:szCs w:val="16"/>
                <w:lang w:eastAsia="ru-RU"/>
              </w:rPr>
              <w:t>Паспорт</w:t>
            </w:r>
          </w:p>
        </w:tc>
        <w:tc>
          <w:tcPr>
            <w:tcW w:w="829" w:type="dxa"/>
            <w:gridSpan w:val="2"/>
          </w:tcPr>
          <w:p w14:paraId="6CFA21CE" w14:textId="7FBE2AE5" w:rsidR="005F745E" w:rsidRPr="00C94190" w:rsidRDefault="005F745E" w:rsidP="00C94190">
            <w:pPr>
              <w:jc w:val="both"/>
              <w:rPr>
                <w:rStyle w:val="af0"/>
                <w:rFonts w:ascii="Verdana" w:hAnsi="Verdana"/>
                <w:sz w:val="14"/>
                <w:szCs w:val="14"/>
              </w:rPr>
            </w:pPr>
            <w:r w:rsidRPr="00C94190">
              <w:rPr>
                <w:rFonts w:ascii="Verdana" w:eastAsia="Times New Roman" w:hAnsi="Verdana" w:cs="Calibri"/>
                <w:color w:val="000000"/>
                <w:sz w:val="16"/>
                <w:szCs w:val="16"/>
                <w:lang w:eastAsia="ru-RU"/>
              </w:rPr>
              <w:t>серия</w:t>
            </w:r>
          </w:p>
        </w:tc>
        <w:tc>
          <w:tcPr>
            <w:tcW w:w="736" w:type="dxa"/>
            <w:gridSpan w:val="2"/>
          </w:tcPr>
          <w:p w14:paraId="5E079C2F" w14:textId="1E591DBB" w:rsidR="005F745E" w:rsidRPr="00C94190" w:rsidRDefault="005F745E" w:rsidP="00C94190">
            <w:pPr>
              <w:jc w:val="both"/>
              <w:rPr>
                <w:rStyle w:val="af0"/>
                <w:rFonts w:ascii="Verdana" w:hAnsi="Verdana"/>
                <w:sz w:val="14"/>
                <w:szCs w:val="14"/>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c>
          <w:tcPr>
            <w:tcW w:w="784" w:type="dxa"/>
          </w:tcPr>
          <w:p w14:paraId="6612AB46" w14:textId="388A4E2D" w:rsidR="005F745E" w:rsidRPr="00C94190" w:rsidRDefault="005F745E" w:rsidP="00C94190">
            <w:pPr>
              <w:jc w:val="both"/>
              <w:rPr>
                <w:rFonts w:ascii="Verdana" w:eastAsia="Times New Roman" w:hAnsi="Verdana" w:cs="Calibri"/>
                <w:color w:val="000000"/>
                <w:sz w:val="16"/>
                <w:szCs w:val="16"/>
                <w:lang w:eastAsia="ru-RU"/>
              </w:rPr>
            </w:pPr>
            <w:r w:rsidRPr="00C94190">
              <w:rPr>
                <w:rFonts w:ascii="Verdana" w:eastAsia="Times New Roman" w:hAnsi="Verdana" w:cs="Calibri"/>
                <w:color w:val="000000"/>
                <w:sz w:val="16"/>
                <w:szCs w:val="16"/>
                <w:lang w:eastAsia="ru-RU"/>
              </w:rPr>
              <w:t>номер</w:t>
            </w:r>
          </w:p>
        </w:tc>
        <w:tc>
          <w:tcPr>
            <w:tcW w:w="1209" w:type="dxa"/>
            <w:gridSpan w:val="4"/>
          </w:tcPr>
          <w:p w14:paraId="0F0D1AF3" w14:textId="075C12D5" w:rsidR="005F745E" w:rsidRPr="00C94190" w:rsidRDefault="005F745E" w:rsidP="00C94190">
            <w:pPr>
              <w:jc w:val="both"/>
              <w:rPr>
                <w:rStyle w:val="af0"/>
                <w:rFonts w:ascii="Verdana" w:hAnsi="Verdana"/>
                <w:sz w:val="14"/>
                <w:szCs w:val="14"/>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c>
          <w:tcPr>
            <w:tcW w:w="1274" w:type="dxa"/>
            <w:gridSpan w:val="2"/>
          </w:tcPr>
          <w:p w14:paraId="18663A25" w14:textId="25ACF214" w:rsidR="005F745E" w:rsidRPr="00C94190" w:rsidRDefault="005F745E" w:rsidP="00C94190">
            <w:pPr>
              <w:jc w:val="both"/>
              <w:rPr>
                <w:rFonts w:ascii="Verdana" w:eastAsia="Times New Roman" w:hAnsi="Verdana" w:cs="Calibri"/>
                <w:color w:val="000000"/>
                <w:szCs w:val="16"/>
                <w:lang w:eastAsia="ru-RU"/>
              </w:rPr>
            </w:pPr>
            <w:r w:rsidRPr="00C94190">
              <w:rPr>
                <w:rFonts w:ascii="Verdana" w:eastAsia="Times New Roman" w:hAnsi="Verdana" w:cs="Calibri"/>
                <w:color w:val="000000"/>
                <w:sz w:val="16"/>
                <w:szCs w:val="16"/>
                <w:lang w:eastAsia="ru-RU"/>
              </w:rPr>
              <w:t>дата выдачи</w:t>
            </w:r>
          </w:p>
        </w:tc>
        <w:tc>
          <w:tcPr>
            <w:tcW w:w="1281" w:type="dxa"/>
            <w:gridSpan w:val="3"/>
          </w:tcPr>
          <w:p w14:paraId="618DEC97" w14:textId="3F38A9F0" w:rsidR="005F745E" w:rsidRPr="00C94190" w:rsidRDefault="005F745E" w:rsidP="007C1635">
            <w:pPr>
              <w:ind w:right="34"/>
              <w:jc w:val="both"/>
              <w:rPr>
                <w:rStyle w:val="af0"/>
                <w:rFonts w:ascii="Verdana" w:hAnsi="Verdana"/>
                <w:sz w:val="14"/>
                <w:szCs w:val="14"/>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c>
          <w:tcPr>
            <w:tcW w:w="2125" w:type="dxa"/>
            <w:gridSpan w:val="4"/>
          </w:tcPr>
          <w:p w14:paraId="20995941" w14:textId="6CA35D38" w:rsidR="005F745E" w:rsidRPr="00C94190" w:rsidRDefault="005F745E" w:rsidP="00C94190">
            <w:pPr>
              <w:ind w:right="34"/>
              <w:jc w:val="both"/>
              <w:rPr>
                <w:rStyle w:val="af0"/>
                <w:rFonts w:ascii="Verdana" w:hAnsi="Verdana"/>
                <w:sz w:val="14"/>
                <w:szCs w:val="14"/>
              </w:rPr>
            </w:pPr>
            <w:r w:rsidRPr="00C94190">
              <w:rPr>
                <w:rFonts w:ascii="Verdana" w:eastAsia="Times New Roman" w:hAnsi="Verdana" w:cs="Calibri"/>
                <w:color w:val="000000"/>
                <w:sz w:val="16"/>
                <w:szCs w:val="16"/>
                <w:lang w:eastAsia="ru-RU"/>
              </w:rPr>
              <w:t>код подразделения</w:t>
            </w:r>
          </w:p>
        </w:tc>
        <w:tc>
          <w:tcPr>
            <w:tcW w:w="1132" w:type="dxa"/>
          </w:tcPr>
          <w:p w14:paraId="6E413C19" w14:textId="5B09F34C" w:rsidR="005F745E" w:rsidRPr="00C94190" w:rsidRDefault="005F745E" w:rsidP="00C94190">
            <w:pPr>
              <w:ind w:right="34"/>
              <w:jc w:val="both"/>
              <w:rPr>
                <w:rStyle w:val="af0"/>
                <w:rFonts w:ascii="Verdana" w:hAnsi="Verdana"/>
                <w:sz w:val="14"/>
                <w:szCs w:val="14"/>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r>
      <w:tr w:rsidR="00D217C9" w14:paraId="5639F8C2" w14:textId="56EBB8A9" w:rsidTr="0029401C">
        <w:tc>
          <w:tcPr>
            <w:tcW w:w="1223" w:type="dxa"/>
            <w:gridSpan w:val="2"/>
            <w:shd w:val="clear" w:color="auto" w:fill="FFFFFF" w:themeFill="background1"/>
          </w:tcPr>
          <w:p w14:paraId="664F4052" w14:textId="37E4479C" w:rsidR="00D217C9" w:rsidRPr="00AE3DF0" w:rsidRDefault="00D217C9" w:rsidP="00820A26">
            <w:pPr>
              <w:ind w:right="34"/>
              <w:jc w:val="center"/>
              <w:rPr>
                <w:rFonts w:eastAsia="Times New Roman" w:cs="Calibri"/>
                <w:color w:val="000000"/>
                <w:sz w:val="16"/>
                <w:szCs w:val="16"/>
                <w:lang w:eastAsia="ru-RU"/>
              </w:rPr>
            </w:pPr>
            <w:r w:rsidRPr="00AE3DF0">
              <w:rPr>
                <w:rFonts w:ascii="Verdana" w:eastAsia="Times New Roman" w:hAnsi="Verdana" w:cs="Calibri"/>
                <w:color w:val="000000"/>
                <w:sz w:val="16"/>
                <w:szCs w:val="16"/>
                <w:lang w:eastAsia="ru-RU"/>
              </w:rPr>
              <w:t>кем выдан</w:t>
            </w:r>
          </w:p>
        </w:tc>
        <w:tc>
          <w:tcPr>
            <w:tcW w:w="9370" w:type="dxa"/>
            <w:gridSpan w:val="19"/>
          </w:tcPr>
          <w:p w14:paraId="2C18041C" w14:textId="3CE1529F" w:rsidR="00D217C9" w:rsidRPr="00C94190" w:rsidRDefault="00D217C9" w:rsidP="007C1635">
            <w:pPr>
              <w:ind w:right="34"/>
              <w:jc w:val="both"/>
              <w:rPr>
                <w:rStyle w:val="af0"/>
                <w:rFonts w:ascii="Verdana" w:hAnsi="Verdana"/>
                <w:sz w:val="14"/>
                <w:szCs w:val="14"/>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r>
      <w:tr w:rsidR="00820A26" w14:paraId="5740D885" w14:textId="77777777" w:rsidTr="00E2356A">
        <w:tc>
          <w:tcPr>
            <w:tcW w:w="10593" w:type="dxa"/>
            <w:gridSpan w:val="21"/>
            <w:shd w:val="clear" w:color="auto" w:fill="C6D9F1" w:themeFill="text2" w:themeFillTint="33"/>
          </w:tcPr>
          <w:p w14:paraId="076C0D24" w14:textId="5BC23A87" w:rsidR="00820A26" w:rsidRPr="00820A26" w:rsidRDefault="00820A26" w:rsidP="00820A26">
            <w:pPr>
              <w:ind w:right="34"/>
              <w:jc w:val="center"/>
              <w:rPr>
                <w:rStyle w:val="af0"/>
                <w:rFonts w:ascii="Verdana" w:hAnsi="Verdana"/>
                <w:sz w:val="14"/>
                <w:szCs w:val="14"/>
              </w:rPr>
            </w:pPr>
            <w:r w:rsidRPr="00820A26">
              <w:rPr>
                <w:rStyle w:val="af0"/>
                <w:rFonts w:ascii="Verdana" w:hAnsi="Verdana"/>
                <w:b/>
                <w:sz w:val="16"/>
                <w:szCs w:val="14"/>
              </w:rPr>
              <w:t xml:space="preserve">ЗАСТРАХОВАННОЕ </w:t>
            </w:r>
            <w:r w:rsidR="0029401C">
              <w:rPr>
                <w:rStyle w:val="af0"/>
                <w:rFonts w:ascii="Verdana" w:hAnsi="Verdana"/>
                <w:b/>
                <w:sz w:val="16"/>
                <w:szCs w:val="14"/>
              </w:rPr>
              <w:t>ЖИВОТНОЕ</w:t>
            </w:r>
          </w:p>
        </w:tc>
      </w:tr>
      <w:tr w:rsidR="0029401C" w14:paraId="6AE8A9FE" w14:textId="77777777" w:rsidTr="0029401C">
        <w:tc>
          <w:tcPr>
            <w:tcW w:w="2110" w:type="dxa"/>
            <w:gridSpan w:val="5"/>
          </w:tcPr>
          <w:p w14:paraId="570BE79F" w14:textId="77777777" w:rsidR="0029401C" w:rsidRPr="00C94190" w:rsidRDefault="0029401C" w:rsidP="007C1635">
            <w:pPr>
              <w:ind w:right="34"/>
              <w:jc w:val="both"/>
              <w:rPr>
                <w:rStyle w:val="af0"/>
                <w:rFonts w:ascii="Verdana" w:hAnsi="Verdana"/>
                <w:sz w:val="14"/>
                <w:szCs w:val="14"/>
              </w:rPr>
            </w:pPr>
            <w:r>
              <w:rPr>
                <w:rFonts w:ascii="Verdana" w:eastAsia="Times New Roman" w:hAnsi="Verdana" w:cs="Times New Roman"/>
                <w:color w:val="000000"/>
                <w:sz w:val="16"/>
                <w:szCs w:val="16"/>
                <w:lang w:eastAsia="ru-RU"/>
              </w:rPr>
              <w:t>Вид (кошка/собака)</w:t>
            </w:r>
          </w:p>
        </w:tc>
        <w:tc>
          <w:tcPr>
            <w:tcW w:w="1537" w:type="dxa"/>
            <w:gridSpan w:val="3"/>
          </w:tcPr>
          <w:p w14:paraId="7EC1A5C9" w14:textId="2A1B6ACF" w:rsidR="0029401C" w:rsidRPr="00C94190" w:rsidRDefault="0029401C" w:rsidP="007C1635">
            <w:pPr>
              <w:ind w:right="34"/>
              <w:jc w:val="both"/>
              <w:rPr>
                <w:rStyle w:val="af0"/>
                <w:rFonts w:ascii="Verdana" w:hAnsi="Verdana"/>
                <w:sz w:val="14"/>
                <w:szCs w:val="14"/>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c>
          <w:tcPr>
            <w:tcW w:w="1134" w:type="dxa"/>
            <w:gridSpan w:val="3"/>
          </w:tcPr>
          <w:p w14:paraId="660206DB" w14:textId="037EF158" w:rsidR="0029401C" w:rsidRPr="00C94190" w:rsidRDefault="0029401C" w:rsidP="007C1635">
            <w:pPr>
              <w:ind w:right="34"/>
              <w:jc w:val="both"/>
              <w:rPr>
                <w:rStyle w:val="af0"/>
                <w:rFonts w:ascii="Verdana" w:hAnsi="Verdana"/>
                <w:sz w:val="14"/>
                <w:szCs w:val="14"/>
              </w:rPr>
            </w:pPr>
            <w:r w:rsidRPr="0029401C">
              <w:rPr>
                <w:rFonts w:ascii="Verdana" w:eastAsia="Times New Roman" w:hAnsi="Verdana" w:cs="Times New Roman"/>
                <w:color w:val="000000"/>
                <w:sz w:val="16"/>
                <w:szCs w:val="16"/>
                <w:lang w:eastAsia="ru-RU"/>
              </w:rPr>
              <w:t>Пол (М/Ж)</w:t>
            </w:r>
          </w:p>
        </w:tc>
        <w:tc>
          <w:tcPr>
            <w:tcW w:w="2555" w:type="dxa"/>
            <w:gridSpan w:val="5"/>
          </w:tcPr>
          <w:p w14:paraId="76CDDCB1" w14:textId="5D6BE9A8" w:rsidR="0029401C" w:rsidRPr="00C94190" w:rsidRDefault="0029401C" w:rsidP="007C1635">
            <w:pPr>
              <w:ind w:right="34"/>
              <w:jc w:val="both"/>
              <w:rPr>
                <w:rStyle w:val="af0"/>
                <w:rFonts w:ascii="Verdana" w:hAnsi="Verdana"/>
                <w:sz w:val="14"/>
                <w:szCs w:val="14"/>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c>
          <w:tcPr>
            <w:tcW w:w="1983" w:type="dxa"/>
            <w:gridSpan w:val="3"/>
          </w:tcPr>
          <w:p w14:paraId="174543F6" w14:textId="3A60E920" w:rsidR="0029401C" w:rsidRPr="0029401C" w:rsidRDefault="0029401C" w:rsidP="007C1635">
            <w:pPr>
              <w:ind w:right="34"/>
              <w:jc w:val="both"/>
              <w:rPr>
                <w:rFonts w:eastAsia="Times New Roman" w:cs="Times New Roman"/>
                <w:color w:val="000000"/>
                <w:sz w:val="16"/>
                <w:szCs w:val="16"/>
                <w:lang w:eastAsia="ru-RU"/>
              </w:rPr>
            </w:pPr>
            <w:r w:rsidRPr="0029401C">
              <w:rPr>
                <w:rFonts w:ascii="Verdana" w:eastAsia="Times New Roman" w:hAnsi="Verdana" w:cs="Times New Roman"/>
                <w:color w:val="000000"/>
                <w:sz w:val="16"/>
                <w:szCs w:val="16"/>
                <w:lang w:eastAsia="ru-RU"/>
              </w:rPr>
              <w:t>Примерный вес (кг)</w:t>
            </w:r>
          </w:p>
        </w:tc>
        <w:tc>
          <w:tcPr>
            <w:tcW w:w="1274" w:type="dxa"/>
            <w:gridSpan w:val="2"/>
          </w:tcPr>
          <w:p w14:paraId="12E80A87" w14:textId="23D677B5" w:rsidR="0029401C" w:rsidRPr="00C94190" w:rsidRDefault="0029401C" w:rsidP="007C1635">
            <w:pPr>
              <w:ind w:right="34"/>
              <w:jc w:val="both"/>
              <w:rPr>
                <w:rStyle w:val="af0"/>
                <w:rFonts w:ascii="Verdana" w:hAnsi="Verdana"/>
                <w:sz w:val="14"/>
                <w:szCs w:val="14"/>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r>
      <w:tr w:rsidR="0029401C" w14:paraId="43BEE9C8" w14:textId="77777777" w:rsidTr="0029401C">
        <w:tc>
          <w:tcPr>
            <w:tcW w:w="1758" w:type="dxa"/>
            <w:gridSpan w:val="3"/>
          </w:tcPr>
          <w:p w14:paraId="5F855BAF" w14:textId="022C189D" w:rsidR="0029401C" w:rsidRPr="00C94190" w:rsidRDefault="0029401C" w:rsidP="007C1635">
            <w:pPr>
              <w:ind w:right="34"/>
              <w:jc w:val="both"/>
              <w:rPr>
                <w:rStyle w:val="af0"/>
                <w:rFonts w:ascii="Verdana" w:hAnsi="Verdana"/>
                <w:sz w:val="14"/>
                <w:szCs w:val="14"/>
              </w:rPr>
            </w:pPr>
            <w:r w:rsidRPr="0029401C">
              <w:rPr>
                <w:rFonts w:ascii="Verdana" w:eastAsia="Times New Roman" w:hAnsi="Verdana" w:cs="Times New Roman"/>
                <w:color w:val="000000"/>
                <w:sz w:val="16"/>
                <w:szCs w:val="16"/>
                <w:lang w:eastAsia="ru-RU"/>
              </w:rPr>
              <w:t>Возраст (лет)</w:t>
            </w:r>
          </w:p>
        </w:tc>
        <w:tc>
          <w:tcPr>
            <w:tcW w:w="1030" w:type="dxa"/>
            <w:gridSpan w:val="3"/>
          </w:tcPr>
          <w:p w14:paraId="1A1B2F01" w14:textId="025F2C9B" w:rsidR="0029401C" w:rsidRPr="00C94190" w:rsidRDefault="0029401C" w:rsidP="007C1635">
            <w:pPr>
              <w:ind w:right="34"/>
              <w:jc w:val="both"/>
              <w:rPr>
                <w:rStyle w:val="af0"/>
                <w:rFonts w:ascii="Verdana" w:hAnsi="Verdana"/>
                <w:sz w:val="14"/>
                <w:szCs w:val="14"/>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c>
          <w:tcPr>
            <w:tcW w:w="1138" w:type="dxa"/>
            <w:gridSpan w:val="3"/>
          </w:tcPr>
          <w:p w14:paraId="1FE6F875" w14:textId="4423B834" w:rsidR="0029401C" w:rsidRPr="00C94190" w:rsidRDefault="0029401C" w:rsidP="007C1635">
            <w:pPr>
              <w:ind w:right="34"/>
              <w:jc w:val="both"/>
              <w:rPr>
                <w:rStyle w:val="af0"/>
                <w:rFonts w:ascii="Verdana" w:hAnsi="Verdana"/>
                <w:sz w:val="14"/>
                <w:szCs w:val="14"/>
              </w:rPr>
            </w:pPr>
            <w:r w:rsidRPr="0029401C">
              <w:rPr>
                <w:rFonts w:ascii="Verdana" w:eastAsia="Times New Roman" w:hAnsi="Verdana" w:cs="Times New Roman"/>
                <w:color w:val="000000"/>
                <w:sz w:val="16"/>
                <w:szCs w:val="16"/>
                <w:lang w:eastAsia="ru-RU"/>
              </w:rPr>
              <w:t>Порода</w:t>
            </w:r>
          </w:p>
        </w:tc>
        <w:tc>
          <w:tcPr>
            <w:tcW w:w="3410" w:type="dxa"/>
            <w:gridSpan w:val="7"/>
          </w:tcPr>
          <w:p w14:paraId="7AD651BB" w14:textId="183EDB67" w:rsidR="0029401C" w:rsidRPr="00C94190" w:rsidRDefault="0029401C" w:rsidP="007C1635">
            <w:pPr>
              <w:ind w:right="34"/>
              <w:jc w:val="both"/>
              <w:rPr>
                <w:rStyle w:val="af0"/>
                <w:rFonts w:ascii="Verdana" w:hAnsi="Verdana"/>
                <w:sz w:val="14"/>
                <w:szCs w:val="14"/>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c>
          <w:tcPr>
            <w:tcW w:w="1983" w:type="dxa"/>
            <w:gridSpan w:val="3"/>
          </w:tcPr>
          <w:p w14:paraId="0B0A59BD" w14:textId="59C97976" w:rsidR="0029401C" w:rsidRPr="00C94190" w:rsidRDefault="0029401C" w:rsidP="007C1635">
            <w:pPr>
              <w:ind w:right="34"/>
              <w:jc w:val="both"/>
              <w:rPr>
                <w:rStyle w:val="af0"/>
                <w:rFonts w:ascii="Verdana" w:hAnsi="Verdana"/>
                <w:sz w:val="14"/>
                <w:szCs w:val="14"/>
              </w:rPr>
            </w:pPr>
            <w:r w:rsidRPr="0029401C">
              <w:rPr>
                <w:rFonts w:ascii="Verdana" w:eastAsia="Times New Roman" w:hAnsi="Verdana" w:cs="Times New Roman"/>
                <w:color w:val="000000"/>
                <w:sz w:val="16"/>
                <w:szCs w:val="16"/>
                <w:lang w:eastAsia="ru-RU"/>
              </w:rPr>
              <w:t>Масть/окрас</w:t>
            </w:r>
          </w:p>
        </w:tc>
        <w:tc>
          <w:tcPr>
            <w:tcW w:w="1274" w:type="dxa"/>
            <w:gridSpan w:val="2"/>
          </w:tcPr>
          <w:p w14:paraId="33C911DC" w14:textId="3E73C585" w:rsidR="0029401C" w:rsidRPr="00C94190" w:rsidRDefault="0029401C" w:rsidP="007C1635">
            <w:pPr>
              <w:ind w:right="34"/>
              <w:jc w:val="both"/>
              <w:rPr>
                <w:rStyle w:val="af0"/>
                <w:rFonts w:ascii="Verdana" w:hAnsi="Verdana"/>
                <w:sz w:val="14"/>
                <w:szCs w:val="14"/>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r>
      <w:tr w:rsidR="00820A26" w14:paraId="0D40069C" w14:textId="77777777" w:rsidTr="00E2356A">
        <w:tc>
          <w:tcPr>
            <w:tcW w:w="10593" w:type="dxa"/>
            <w:gridSpan w:val="21"/>
            <w:shd w:val="clear" w:color="auto" w:fill="C6D9F1" w:themeFill="text2" w:themeFillTint="33"/>
          </w:tcPr>
          <w:p w14:paraId="55BEA154" w14:textId="05970438" w:rsidR="00820A26" w:rsidRPr="00C94190" w:rsidRDefault="00820A26" w:rsidP="00820A26">
            <w:pPr>
              <w:ind w:right="34"/>
              <w:jc w:val="center"/>
              <w:rPr>
                <w:rStyle w:val="af0"/>
                <w:rFonts w:ascii="Verdana" w:hAnsi="Verdana"/>
                <w:sz w:val="14"/>
                <w:szCs w:val="14"/>
              </w:rPr>
            </w:pPr>
            <w:r>
              <w:rPr>
                <w:rStyle w:val="af0"/>
                <w:rFonts w:ascii="Verdana" w:hAnsi="Verdana"/>
                <w:b/>
                <w:sz w:val="16"/>
                <w:szCs w:val="14"/>
              </w:rPr>
              <w:t>ВЫГОД</w:t>
            </w:r>
            <w:r w:rsidR="00EE0865">
              <w:rPr>
                <w:rStyle w:val="af0"/>
                <w:rFonts w:ascii="Verdana" w:hAnsi="Verdana"/>
                <w:b/>
                <w:sz w:val="16"/>
                <w:szCs w:val="14"/>
              </w:rPr>
              <w:t>О</w:t>
            </w:r>
            <w:r>
              <w:rPr>
                <w:rStyle w:val="af0"/>
                <w:rFonts w:ascii="Verdana" w:hAnsi="Verdana"/>
                <w:b/>
                <w:sz w:val="16"/>
                <w:szCs w:val="14"/>
              </w:rPr>
              <w:t>ПРИОБРЕТАТЕЛЬ</w:t>
            </w:r>
          </w:p>
        </w:tc>
      </w:tr>
      <w:tr w:rsidR="008A4142" w14:paraId="0F498180" w14:textId="77777777" w:rsidTr="00E2356A">
        <w:tc>
          <w:tcPr>
            <w:tcW w:w="10593" w:type="dxa"/>
            <w:gridSpan w:val="21"/>
            <w:shd w:val="clear" w:color="auto" w:fill="C6D9F1" w:themeFill="text2" w:themeFillTint="33"/>
          </w:tcPr>
          <w:p w14:paraId="678FB617" w14:textId="66ABA1AE" w:rsidR="008A4142" w:rsidRPr="002C6EBB" w:rsidRDefault="008A4142" w:rsidP="008A4142">
            <w:pPr>
              <w:ind w:right="34"/>
              <w:rPr>
                <w:rStyle w:val="af0"/>
                <w:rFonts w:ascii="Verdana" w:hAnsi="Verdana"/>
                <w:b/>
                <w:sz w:val="16"/>
                <w:szCs w:val="16"/>
              </w:rPr>
            </w:pPr>
            <w:r w:rsidRPr="002C6EBB">
              <w:rPr>
                <w:rFonts w:ascii="Times New Roman" w:eastAsia="Times New Roman" w:hAnsi="Times New Roman" w:cs="Times New Roman"/>
                <w:color w:val="000000" w:themeColor="text1"/>
                <w:sz w:val="16"/>
                <w:szCs w:val="16"/>
                <w:lang w:eastAsia="ru-RU"/>
              </w:rPr>
              <w:t xml:space="preserve">Страхователь, подписывая настоящий Полис и Заявление на страхование назначает Выгодоприобретателем по настоящему Полису в случае </w:t>
            </w:r>
            <w:r w:rsidR="00034B99" w:rsidRPr="00034B99">
              <w:rPr>
                <w:rFonts w:ascii="Times New Roman" w:eastAsia="Times New Roman" w:hAnsi="Times New Roman" w:cs="Times New Roman"/>
                <w:color w:val="000000" w:themeColor="text1"/>
                <w:sz w:val="16"/>
                <w:szCs w:val="16"/>
                <w:lang w:eastAsia="ru-RU"/>
              </w:rPr>
              <w:t>утраты, гибели (смерти) или эвтаназии, вынужденного умерщвления застрахованного животного</w:t>
            </w:r>
            <w:r w:rsidRPr="002C6EBB">
              <w:rPr>
                <w:rFonts w:ascii="Times New Roman" w:eastAsia="Times New Roman" w:hAnsi="Times New Roman" w:cs="Times New Roman"/>
                <w:color w:val="000000" w:themeColor="text1"/>
                <w:sz w:val="16"/>
                <w:szCs w:val="16"/>
                <w:lang w:eastAsia="ru-RU"/>
              </w:rPr>
              <w:t>:</w:t>
            </w:r>
          </w:p>
        </w:tc>
      </w:tr>
      <w:tr w:rsidR="00820A26" w14:paraId="27B79CFD" w14:textId="77777777" w:rsidTr="00E2356A">
        <w:tc>
          <w:tcPr>
            <w:tcW w:w="10593" w:type="dxa"/>
            <w:gridSpan w:val="21"/>
          </w:tcPr>
          <w:p w14:paraId="34B891A1" w14:textId="4FEAA8F3" w:rsidR="00820A26" w:rsidRPr="00C94190" w:rsidRDefault="00820A26" w:rsidP="007C1635">
            <w:pPr>
              <w:ind w:right="34"/>
              <w:jc w:val="both"/>
              <w:rPr>
                <w:rStyle w:val="af0"/>
                <w:rFonts w:ascii="Verdana" w:hAnsi="Verdana"/>
                <w:sz w:val="14"/>
                <w:szCs w:val="14"/>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r>
      <w:tr w:rsidR="00820A26" w14:paraId="06C74493" w14:textId="77777777" w:rsidTr="00E2356A">
        <w:tc>
          <w:tcPr>
            <w:tcW w:w="10593" w:type="dxa"/>
            <w:gridSpan w:val="21"/>
            <w:shd w:val="clear" w:color="auto" w:fill="C6D9F1" w:themeFill="text2" w:themeFillTint="33"/>
          </w:tcPr>
          <w:p w14:paraId="252E92ED" w14:textId="1E87D05E" w:rsidR="00820A26" w:rsidRPr="00C94190" w:rsidRDefault="00820A26" w:rsidP="00820A26">
            <w:pPr>
              <w:ind w:right="34"/>
              <w:jc w:val="center"/>
              <w:rPr>
                <w:rStyle w:val="af0"/>
                <w:rFonts w:ascii="Verdana" w:hAnsi="Verdana"/>
                <w:sz w:val="14"/>
                <w:szCs w:val="14"/>
              </w:rPr>
            </w:pPr>
            <w:r w:rsidRPr="00820A26">
              <w:rPr>
                <w:rStyle w:val="af0"/>
                <w:rFonts w:ascii="Verdana" w:hAnsi="Verdana"/>
                <w:b/>
                <w:sz w:val="16"/>
                <w:szCs w:val="14"/>
              </w:rPr>
              <w:t>СРОК ДЕЙСТВИЯ ПОЛИСА</w:t>
            </w:r>
            <w:r w:rsidR="00185228">
              <w:rPr>
                <w:rStyle w:val="af0"/>
                <w:rFonts w:ascii="Verdana" w:hAnsi="Verdana"/>
                <w:b/>
                <w:sz w:val="16"/>
                <w:szCs w:val="14"/>
              </w:rPr>
              <w:t xml:space="preserve"> (СРОК ПЕРЕВОЗКИ)</w:t>
            </w:r>
          </w:p>
        </w:tc>
      </w:tr>
      <w:tr w:rsidR="00820A26" w14:paraId="192290E9" w14:textId="77777777" w:rsidTr="00A94ABB">
        <w:trPr>
          <w:trHeight w:val="53"/>
        </w:trPr>
        <w:tc>
          <w:tcPr>
            <w:tcW w:w="10593" w:type="dxa"/>
            <w:gridSpan w:val="21"/>
            <w:shd w:val="clear" w:color="auto" w:fill="C6D9F1" w:themeFill="text2" w:themeFillTint="33"/>
          </w:tcPr>
          <w:p w14:paraId="1E540A79" w14:textId="7B8B5B42" w:rsidR="00820A26" w:rsidRPr="000F4C61" w:rsidRDefault="002813A5" w:rsidP="007C1635">
            <w:pPr>
              <w:ind w:right="34"/>
              <w:jc w:val="both"/>
              <w:rPr>
                <w:rStyle w:val="af0"/>
                <w:rFonts w:ascii="Verdana" w:hAnsi="Verdana"/>
                <w:sz w:val="18"/>
                <w:szCs w:val="18"/>
              </w:rPr>
            </w:pPr>
            <w:r w:rsidRPr="002813A5">
              <w:rPr>
                <w:rFonts w:ascii="Times New Roman" w:eastAsia="Times New Roman" w:hAnsi="Times New Roman" w:cs="Times New Roman"/>
                <w:color w:val="000000" w:themeColor="text1"/>
                <w:sz w:val="16"/>
                <w:szCs w:val="16"/>
                <w:lang w:eastAsia="ru-RU"/>
              </w:rPr>
              <w:t>Настоящий Полис вступает в силу не ранее дня, следующего за днем уплаты страховой премии (первого страхового взноса)</w:t>
            </w:r>
            <w:r>
              <w:rPr>
                <w:rFonts w:ascii="Times New Roman" w:eastAsia="Times New Roman" w:hAnsi="Times New Roman" w:cs="Times New Roman"/>
                <w:color w:val="000000" w:themeColor="text1"/>
                <w:sz w:val="16"/>
                <w:szCs w:val="16"/>
                <w:lang w:eastAsia="ru-RU"/>
              </w:rPr>
              <w:t>.</w:t>
            </w:r>
          </w:p>
        </w:tc>
      </w:tr>
      <w:tr w:rsidR="00820A26" w14:paraId="28695A7C" w14:textId="77777777" w:rsidTr="0029401C">
        <w:tc>
          <w:tcPr>
            <w:tcW w:w="2788" w:type="dxa"/>
            <w:gridSpan w:val="6"/>
            <w:shd w:val="clear" w:color="auto" w:fill="C6D9F1" w:themeFill="text2" w:themeFillTint="33"/>
          </w:tcPr>
          <w:p w14:paraId="76F6596D" w14:textId="6E14C3DE" w:rsidR="00820A26" w:rsidRPr="000F4C61" w:rsidRDefault="00820A26" w:rsidP="00820A26">
            <w:pPr>
              <w:ind w:right="34"/>
              <w:jc w:val="center"/>
              <w:rPr>
                <w:rStyle w:val="af0"/>
                <w:rFonts w:ascii="Verdana" w:hAnsi="Verdana"/>
                <w:sz w:val="18"/>
                <w:szCs w:val="18"/>
              </w:rPr>
            </w:pPr>
            <w:r w:rsidRPr="000F4C61">
              <w:rPr>
                <w:rFonts w:ascii="Times New Roman" w:eastAsia="Times New Roman" w:hAnsi="Times New Roman" w:cs="Times New Roman"/>
                <w:color w:val="000000" w:themeColor="text1"/>
                <w:sz w:val="18"/>
                <w:szCs w:val="18"/>
                <w:lang w:eastAsia="ru-RU"/>
              </w:rPr>
              <w:t>с 00 часов 00 минут</w:t>
            </w:r>
          </w:p>
        </w:tc>
        <w:bookmarkStart w:id="0" w:name="_Hlk171074402"/>
        <w:tc>
          <w:tcPr>
            <w:tcW w:w="2403" w:type="dxa"/>
            <w:gridSpan w:val="6"/>
            <w:shd w:val="clear" w:color="auto" w:fill="FFFFFF" w:themeFill="background1"/>
          </w:tcPr>
          <w:p w14:paraId="65470B33" w14:textId="3936569B" w:rsidR="00820A26" w:rsidRPr="000F4C61" w:rsidRDefault="00820A26" w:rsidP="00C87FC9">
            <w:pPr>
              <w:ind w:right="34"/>
              <w:jc w:val="center"/>
              <w:rPr>
                <w:rStyle w:val="af0"/>
                <w:rFonts w:ascii="Verdana" w:hAnsi="Verdana"/>
                <w:sz w:val="18"/>
                <w:szCs w:val="18"/>
              </w:rPr>
            </w:pPr>
            <w:r w:rsidRPr="000F4C61">
              <w:rPr>
                <w:rFonts w:ascii="Verdana" w:eastAsia="Times New Roman" w:hAnsi="Verdana" w:cs="Times New Roman"/>
                <w:color w:val="000000"/>
                <w:sz w:val="18"/>
                <w:szCs w:val="18"/>
                <w:lang w:eastAsia="ru-RU"/>
              </w:rPr>
              <w:fldChar w:fldCharType="begin">
                <w:ffData>
                  <w:name w:val="ТекстовоеПоле3"/>
                  <w:enabled/>
                  <w:calcOnExit w:val="0"/>
                  <w:textInput/>
                </w:ffData>
              </w:fldChar>
            </w:r>
            <w:r w:rsidRPr="000F4C61">
              <w:rPr>
                <w:rFonts w:ascii="Verdana" w:eastAsia="Times New Roman" w:hAnsi="Verdana" w:cs="Times New Roman"/>
                <w:color w:val="000000"/>
                <w:sz w:val="18"/>
                <w:szCs w:val="18"/>
                <w:lang w:eastAsia="ru-RU"/>
              </w:rPr>
              <w:instrText xml:space="preserve"> FORMTEXT </w:instrText>
            </w:r>
            <w:r w:rsidRPr="000F4C61">
              <w:rPr>
                <w:rFonts w:ascii="Verdana" w:eastAsia="Times New Roman" w:hAnsi="Verdana" w:cs="Times New Roman"/>
                <w:color w:val="000000"/>
                <w:sz w:val="18"/>
                <w:szCs w:val="18"/>
                <w:lang w:eastAsia="ru-RU"/>
              </w:rPr>
            </w:r>
            <w:r w:rsidRPr="000F4C61">
              <w:rPr>
                <w:rFonts w:ascii="Verdana" w:eastAsia="Times New Roman" w:hAnsi="Verdana" w:cs="Times New Roman"/>
                <w:color w:val="000000"/>
                <w:sz w:val="18"/>
                <w:szCs w:val="18"/>
                <w:lang w:eastAsia="ru-RU"/>
              </w:rPr>
              <w:fldChar w:fldCharType="separate"/>
            </w:r>
            <w:r w:rsidRPr="000F4C61">
              <w:rPr>
                <w:rFonts w:ascii="Verdana" w:eastAsia="Times New Roman" w:hAnsi="Verdana" w:cs="Times New Roman"/>
                <w:color w:val="000000"/>
                <w:sz w:val="18"/>
                <w:szCs w:val="18"/>
                <w:lang w:eastAsia="ru-RU"/>
              </w:rPr>
              <w:t> </w:t>
            </w:r>
            <w:r w:rsidRPr="000F4C61">
              <w:rPr>
                <w:rFonts w:ascii="Verdana" w:eastAsia="Times New Roman" w:hAnsi="Verdana" w:cs="Times New Roman"/>
                <w:color w:val="000000"/>
                <w:sz w:val="18"/>
                <w:szCs w:val="18"/>
                <w:lang w:eastAsia="ru-RU"/>
              </w:rPr>
              <w:t> </w:t>
            </w:r>
            <w:r w:rsidRPr="000F4C61">
              <w:rPr>
                <w:rFonts w:ascii="Verdana" w:eastAsia="Times New Roman" w:hAnsi="Verdana" w:cs="Times New Roman"/>
                <w:color w:val="000000"/>
                <w:sz w:val="18"/>
                <w:szCs w:val="18"/>
                <w:lang w:eastAsia="ru-RU"/>
              </w:rPr>
              <w:t> </w:t>
            </w:r>
            <w:r w:rsidRPr="000F4C61">
              <w:rPr>
                <w:rFonts w:ascii="Verdana" w:eastAsia="Times New Roman" w:hAnsi="Verdana" w:cs="Times New Roman"/>
                <w:color w:val="000000"/>
                <w:sz w:val="18"/>
                <w:szCs w:val="18"/>
                <w:lang w:eastAsia="ru-RU"/>
              </w:rPr>
              <w:t> </w:t>
            </w:r>
            <w:r w:rsidRPr="000F4C61">
              <w:rPr>
                <w:rFonts w:ascii="Verdana" w:eastAsia="Times New Roman" w:hAnsi="Verdana" w:cs="Times New Roman"/>
                <w:color w:val="000000"/>
                <w:sz w:val="18"/>
                <w:szCs w:val="18"/>
                <w:lang w:eastAsia="ru-RU"/>
              </w:rPr>
              <w:t> </w:t>
            </w:r>
            <w:r w:rsidRPr="000F4C61">
              <w:rPr>
                <w:rFonts w:ascii="Verdana" w:eastAsia="Times New Roman" w:hAnsi="Verdana" w:cs="Times New Roman"/>
                <w:color w:val="000000"/>
                <w:sz w:val="18"/>
                <w:szCs w:val="18"/>
                <w:lang w:eastAsia="ru-RU"/>
              </w:rPr>
              <w:fldChar w:fldCharType="end"/>
            </w:r>
            <w:bookmarkEnd w:id="0"/>
          </w:p>
        </w:tc>
        <w:tc>
          <w:tcPr>
            <w:tcW w:w="2645" w:type="dxa"/>
            <w:gridSpan w:val="5"/>
            <w:shd w:val="clear" w:color="auto" w:fill="C6D9F1" w:themeFill="text2" w:themeFillTint="33"/>
          </w:tcPr>
          <w:p w14:paraId="2A0A669B" w14:textId="0C321760" w:rsidR="00820A26" w:rsidRPr="000F4C61" w:rsidRDefault="00820A26" w:rsidP="00C87FC9">
            <w:pPr>
              <w:ind w:right="34"/>
              <w:jc w:val="center"/>
              <w:rPr>
                <w:rStyle w:val="af0"/>
                <w:rFonts w:ascii="Verdana" w:hAnsi="Verdana"/>
                <w:sz w:val="18"/>
                <w:szCs w:val="18"/>
              </w:rPr>
            </w:pPr>
            <w:r w:rsidRPr="000F4C61">
              <w:rPr>
                <w:rFonts w:ascii="Times New Roman" w:eastAsia="Times New Roman" w:hAnsi="Times New Roman" w:cs="Times New Roman"/>
                <w:color w:val="000000" w:themeColor="text1"/>
                <w:sz w:val="18"/>
                <w:szCs w:val="18"/>
                <w:lang w:eastAsia="ru-RU"/>
              </w:rPr>
              <w:t>До 24 часов 00 минут</w:t>
            </w:r>
          </w:p>
        </w:tc>
        <w:tc>
          <w:tcPr>
            <w:tcW w:w="2757" w:type="dxa"/>
            <w:gridSpan w:val="4"/>
          </w:tcPr>
          <w:p w14:paraId="18C3BE54" w14:textId="14EDBDCA" w:rsidR="00820A26" w:rsidRPr="00C94190" w:rsidRDefault="00820A26" w:rsidP="00820A26">
            <w:pPr>
              <w:ind w:right="34"/>
              <w:jc w:val="center"/>
              <w:rPr>
                <w:rStyle w:val="af0"/>
                <w:rFonts w:ascii="Verdana" w:hAnsi="Verdana"/>
                <w:sz w:val="14"/>
                <w:szCs w:val="14"/>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r>
      <w:tr w:rsidR="00C87FC9" w14:paraId="78717638" w14:textId="77777777" w:rsidTr="00E2356A">
        <w:tc>
          <w:tcPr>
            <w:tcW w:w="10593" w:type="dxa"/>
            <w:gridSpan w:val="21"/>
            <w:shd w:val="clear" w:color="auto" w:fill="C6D9F1" w:themeFill="text2" w:themeFillTint="33"/>
          </w:tcPr>
          <w:p w14:paraId="1FFE4388" w14:textId="1ED83B11" w:rsidR="00C87FC9" w:rsidRPr="00C94190" w:rsidRDefault="00C87FC9" w:rsidP="00C87FC9">
            <w:pPr>
              <w:ind w:right="34"/>
              <w:jc w:val="center"/>
              <w:rPr>
                <w:rStyle w:val="af0"/>
                <w:rFonts w:ascii="Verdana" w:hAnsi="Verdana"/>
                <w:sz w:val="14"/>
                <w:szCs w:val="14"/>
              </w:rPr>
            </w:pPr>
            <w:r w:rsidRPr="00C87FC9">
              <w:rPr>
                <w:rStyle w:val="af0"/>
                <w:rFonts w:ascii="Verdana" w:hAnsi="Verdana"/>
                <w:b/>
                <w:sz w:val="16"/>
                <w:szCs w:val="14"/>
              </w:rPr>
              <w:t>СТРАХОВЫЕ РИСКИ, СУММЫ, ПРЕМИИ</w:t>
            </w:r>
          </w:p>
        </w:tc>
      </w:tr>
      <w:tr w:rsidR="00185228" w14:paraId="440CFD84" w14:textId="77777777" w:rsidTr="00CD1E3F">
        <w:tc>
          <w:tcPr>
            <w:tcW w:w="6630" w:type="dxa"/>
            <w:gridSpan w:val="15"/>
            <w:shd w:val="clear" w:color="auto" w:fill="C6D9F1" w:themeFill="text2" w:themeFillTint="33"/>
          </w:tcPr>
          <w:p w14:paraId="04EAC65A" w14:textId="115C7F58" w:rsidR="00185228" w:rsidRPr="00C87FC9" w:rsidRDefault="00185228" w:rsidP="00C87FC9">
            <w:pPr>
              <w:ind w:right="34"/>
              <w:jc w:val="center"/>
              <w:rPr>
                <w:rStyle w:val="af0"/>
                <w:rFonts w:ascii="Verdana" w:hAnsi="Verdana"/>
                <w:sz w:val="14"/>
                <w:szCs w:val="14"/>
              </w:rPr>
            </w:pPr>
            <w:r>
              <w:rPr>
                <w:rFonts w:ascii="Verdana" w:eastAsia="Times New Roman" w:hAnsi="Verdana" w:cs="Times New Roman"/>
                <w:b/>
                <w:bCs/>
                <w:color w:val="000000"/>
                <w:sz w:val="16"/>
                <w:szCs w:val="16"/>
                <w:lang w:eastAsia="ru-RU"/>
              </w:rPr>
              <w:t xml:space="preserve">Страховые риски </w:t>
            </w:r>
          </w:p>
        </w:tc>
        <w:tc>
          <w:tcPr>
            <w:tcW w:w="1982" w:type="dxa"/>
            <w:gridSpan w:val="3"/>
            <w:shd w:val="clear" w:color="auto" w:fill="C6D9F1" w:themeFill="text2" w:themeFillTint="33"/>
          </w:tcPr>
          <w:p w14:paraId="3F5D2520" w14:textId="4A38A36B" w:rsidR="00185228" w:rsidRPr="00C87FC9" w:rsidRDefault="00185228" w:rsidP="00C87FC9">
            <w:pPr>
              <w:ind w:right="34"/>
              <w:jc w:val="center"/>
              <w:rPr>
                <w:rStyle w:val="af0"/>
                <w:rFonts w:ascii="Verdana" w:hAnsi="Verdana"/>
                <w:sz w:val="14"/>
                <w:szCs w:val="14"/>
              </w:rPr>
            </w:pPr>
            <w:r w:rsidRPr="00C87FC9">
              <w:rPr>
                <w:rFonts w:ascii="Verdana" w:eastAsia="Times New Roman" w:hAnsi="Verdana" w:cs="Times New Roman"/>
                <w:b/>
                <w:bCs/>
                <w:color w:val="000000"/>
                <w:sz w:val="16"/>
                <w:szCs w:val="16"/>
                <w:lang w:eastAsia="ru-RU"/>
              </w:rPr>
              <w:t>Страховая сумма</w:t>
            </w:r>
          </w:p>
        </w:tc>
        <w:tc>
          <w:tcPr>
            <w:tcW w:w="1981" w:type="dxa"/>
            <w:gridSpan w:val="3"/>
            <w:shd w:val="clear" w:color="auto" w:fill="C6D9F1" w:themeFill="text2" w:themeFillTint="33"/>
          </w:tcPr>
          <w:p w14:paraId="2D7030CD" w14:textId="76BC648A" w:rsidR="00185228" w:rsidRPr="00C87FC9" w:rsidRDefault="00185228" w:rsidP="00C87FC9">
            <w:pPr>
              <w:ind w:right="34"/>
              <w:jc w:val="center"/>
              <w:rPr>
                <w:rFonts w:ascii="Verdana" w:eastAsia="Times New Roman" w:hAnsi="Verdana" w:cs="Times New Roman"/>
                <w:b/>
                <w:bCs/>
                <w:color w:val="000000"/>
                <w:sz w:val="16"/>
                <w:szCs w:val="16"/>
                <w:lang w:eastAsia="ru-RU"/>
              </w:rPr>
            </w:pPr>
            <w:r w:rsidRPr="00C87FC9">
              <w:rPr>
                <w:rFonts w:ascii="Verdana" w:eastAsia="Times New Roman" w:hAnsi="Verdana" w:cs="Times New Roman"/>
                <w:b/>
                <w:bCs/>
                <w:color w:val="000000"/>
                <w:sz w:val="16"/>
                <w:szCs w:val="16"/>
                <w:lang w:eastAsia="ru-RU"/>
              </w:rPr>
              <w:t>Страховая премия</w:t>
            </w:r>
          </w:p>
        </w:tc>
      </w:tr>
      <w:tr w:rsidR="00185228" w14:paraId="1344EEA0" w14:textId="77777777" w:rsidTr="00F6509F">
        <w:trPr>
          <w:trHeight w:val="1960"/>
        </w:trPr>
        <w:tc>
          <w:tcPr>
            <w:tcW w:w="6630" w:type="dxa"/>
            <w:gridSpan w:val="15"/>
          </w:tcPr>
          <w:p w14:paraId="248E191B" w14:textId="3A30233A" w:rsidR="00185228" w:rsidRPr="00185228" w:rsidRDefault="009231BE" w:rsidP="00185228">
            <w:pPr>
              <w:ind w:right="34"/>
              <w:jc w:val="both"/>
              <w:rPr>
                <w:rFonts w:ascii="Verdana" w:eastAsia="Times New Roman" w:hAnsi="Verdana" w:cs="Times New Roman"/>
                <w:color w:val="000000"/>
                <w:sz w:val="16"/>
                <w:szCs w:val="16"/>
                <w:lang w:eastAsia="ru-RU"/>
              </w:rPr>
            </w:pPr>
            <w:r>
              <w:rPr>
                <w:rFonts w:ascii="Verdana" w:eastAsia="Times New Roman" w:hAnsi="Verdana" w:cs="Times New Roman"/>
                <w:color w:val="000000"/>
                <w:sz w:val="16"/>
                <w:szCs w:val="16"/>
                <w:lang w:eastAsia="ru-RU"/>
              </w:rPr>
              <w:t xml:space="preserve">1. </w:t>
            </w:r>
            <w:r w:rsidR="00185228">
              <w:rPr>
                <w:rFonts w:ascii="Verdana" w:eastAsia="Times New Roman" w:hAnsi="Verdana" w:cs="Times New Roman"/>
                <w:color w:val="000000"/>
                <w:sz w:val="16"/>
                <w:szCs w:val="16"/>
                <w:lang w:eastAsia="ru-RU"/>
              </w:rPr>
              <w:t>У</w:t>
            </w:r>
            <w:r w:rsidR="00185228" w:rsidRPr="00185228">
              <w:rPr>
                <w:rFonts w:ascii="Verdana" w:eastAsia="Times New Roman" w:hAnsi="Verdana" w:cs="Times New Roman"/>
                <w:color w:val="000000"/>
                <w:sz w:val="16"/>
                <w:szCs w:val="16"/>
                <w:lang w:eastAsia="ru-RU"/>
              </w:rPr>
              <w:t>трата, гибель (смерть) или эвтаназия, вынужденное умерщвление застрахованн</w:t>
            </w:r>
            <w:r w:rsidR="00185228">
              <w:rPr>
                <w:rFonts w:ascii="Verdana" w:eastAsia="Times New Roman" w:hAnsi="Verdana" w:cs="Times New Roman"/>
                <w:color w:val="000000"/>
                <w:sz w:val="16"/>
                <w:szCs w:val="16"/>
                <w:lang w:eastAsia="ru-RU"/>
              </w:rPr>
              <w:t>ого</w:t>
            </w:r>
            <w:r w:rsidR="00185228" w:rsidRPr="00185228">
              <w:rPr>
                <w:rFonts w:ascii="Verdana" w:eastAsia="Times New Roman" w:hAnsi="Verdana" w:cs="Times New Roman"/>
                <w:color w:val="000000"/>
                <w:sz w:val="16"/>
                <w:szCs w:val="16"/>
                <w:lang w:eastAsia="ru-RU"/>
              </w:rPr>
              <w:t xml:space="preserve"> животн</w:t>
            </w:r>
            <w:r w:rsidR="00185228">
              <w:rPr>
                <w:rFonts w:ascii="Verdana" w:eastAsia="Times New Roman" w:hAnsi="Verdana" w:cs="Times New Roman"/>
                <w:color w:val="000000"/>
                <w:sz w:val="16"/>
                <w:szCs w:val="16"/>
                <w:lang w:eastAsia="ru-RU"/>
              </w:rPr>
              <w:t>ого</w:t>
            </w:r>
            <w:r w:rsidR="00185228" w:rsidRPr="00185228">
              <w:rPr>
                <w:rFonts w:ascii="Verdana" w:eastAsia="Times New Roman" w:hAnsi="Verdana" w:cs="Times New Roman"/>
                <w:color w:val="000000"/>
                <w:sz w:val="16"/>
                <w:szCs w:val="16"/>
                <w:lang w:eastAsia="ru-RU"/>
              </w:rPr>
              <w:t xml:space="preserve"> в результате прямого и непосредственного воздействия риска, указанного ниже, произошедшего на территории страхования в период действия страхования: </w:t>
            </w:r>
          </w:p>
          <w:p w14:paraId="7A65D4E1" w14:textId="77777777" w:rsidR="00185228" w:rsidRPr="00185228" w:rsidRDefault="00185228" w:rsidP="00185228">
            <w:pPr>
              <w:pStyle w:val="a3"/>
              <w:tabs>
                <w:tab w:val="left" w:pos="1678"/>
              </w:tabs>
              <w:suppressAutoHyphens/>
              <w:ind w:left="0" w:right="34"/>
              <w:jc w:val="both"/>
              <w:rPr>
                <w:rFonts w:ascii="Verdana" w:eastAsia="Times New Roman" w:hAnsi="Verdana" w:cs="Times New Roman"/>
                <w:color w:val="000000"/>
                <w:sz w:val="16"/>
                <w:szCs w:val="16"/>
                <w:lang w:eastAsia="ru-RU"/>
              </w:rPr>
            </w:pPr>
            <w:r w:rsidRPr="00185228">
              <w:rPr>
                <w:rFonts w:ascii="Verdana" w:eastAsia="Times New Roman" w:hAnsi="Verdana" w:cs="Times New Roman"/>
                <w:b/>
                <w:bCs/>
                <w:color w:val="000000"/>
                <w:sz w:val="16"/>
                <w:szCs w:val="16"/>
                <w:lang w:eastAsia="ru-RU"/>
              </w:rPr>
              <w:t>Несчастный случай</w:t>
            </w:r>
            <w:r w:rsidRPr="00185228">
              <w:rPr>
                <w:rFonts w:ascii="Verdana" w:eastAsia="Times New Roman" w:hAnsi="Verdana" w:cs="Times New Roman"/>
                <w:color w:val="000000"/>
                <w:sz w:val="16"/>
                <w:szCs w:val="16"/>
                <w:lang w:eastAsia="ru-RU"/>
              </w:rPr>
              <w:t xml:space="preserve"> – внезапное, непреднамеренное и непредвиденное для Страхователя стечение внешних обстоятельств и условий в отношении застрахованного животного. </w:t>
            </w:r>
          </w:p>
          <w:p w14:paraId="152FCAFC" w14:textId="093088E7" w:rsidR="00185228" w:rsidRDefault="00185228" w:rsidP="008602C1">
            <w:pPr>
              <w:pStyle w:val="a3"/>
              <w:tabs>
                <w:tab w:val="left" w:pos="1678"/>
              </w:tabs>
              <w:suppressAutoHyphens/>
              <w:ind w:left="0" w:right="34"/>
              <w:jc w:val="both"/>
              <w:rPr>
                <w:rFonts w:ascii="Verdana" w:eastAsia="Times New Roman" w:hAnsi="Verdana" w:cs="Times New Roman"/>
                <w:color w:val="000000"/>
                <w:sz w:val="16"/>
                <w:szCs w:val="16"/>
                <w:lang w:eastAsia="ru-RU"/>
              </w:rPr>
            </w:pPr>
            <w:r w:rsidRPr="00185228">
              <w:rPr>
                <w:rFonts w:ascii="Verdana" w:eastAsia="Times New Roman" w:hAnsi="Verdana" w:cs="Times New Roman"/>
                <w:color w:val="000000"/>
                <w:sz w:val="16"/>
                <w:szCs w:val="16"/>
                <w:lang w:eastAsia="ru-RU"/>
              </w:rPr>
              <w:t>Несчастный случай</w:t>
            </w:r>
            <w:r w:rsidR="00F6509F">
              <w:rPr>
                <w:rFonts w:ascii="Verdana" w:eastAsia="Times New Roman" w:hAnsi="Verdana" w:cs="Times New Roman"/>
                <w:color w:val="000000"/>
                <w:sz w:val="16"/>
                <w:szCs w:val="16"/>
                <w:lang w:eastAsia="ru-RU"/>
              </w:rPr>
              <w:t xml:space="preserve">, </w:t>
            </w:r>
            <w:r w:rsidR="003675EF">
              <w:rPr>
                <w:rFonts w:ascii="Verdana" w:eastAsia="Times New Roman" w:hAnsi="Verdana" w:cs="Times New Roman"/>
                <w:color w:val="000000"/>
                <w:sz w:val="16"/>
                <w:szCs w:val="16"/>
                <w:lang w:eastAsia="ru-RU"/>
              </w:rPr>
              <w:t>приведший к</w:t>
            </w:r>
            <w:r w:rsidR="00F6509F">
              <w:rPr>
                <w:rFonts w:ascii="Verdana" w:eastAsia="Times New Roman" w:hAnsi="Verdana" w:cs="Times New Roman"/>
                <w:color w:val="000000"/>
                <w:sz w:val="16"/>
                <w:szCs w:val="16"/>
                <w:lang w:eastAsia="ru-RU"/>
              </w:rPr>
              <w:t xml:space="preserve"> травм</w:t>
            </w:r>
            <w:r w:rsidR="003675EF">
              <w:rPr>
                <w:rFonts w:ascii="Verdana" w:eastAsia="Times New Roman" w:hAnsi="Verdana" w:cs="Times New Roman"/>
                <w:color w:val="000000"/>
                <w:sz w:val="16"/>
                <w:szCs w:val="16"/>
                <w:lang w:eastAsia="ru-RU"/>
              </w:rPr>
              <w:t>е</w:t>
            </w:r>
            <w:r w:rsidR="00F6509F">
              <w:rPr>
                <w:rFonts w:ascii="Verdana" w:eastAsia="Times New Roman" w:hAnsi="Verdana" w:cs="Times New Roman"/>
                <w:color w:val="000000"/>
                <w:sz w:val="16"/>
                <w:szCs w:val="16"/>
                <w:lang w:eastAsia="ru-RU"/>
              </w:rPr>
              <w:t xml:space="preserve">, </w:t>
            </w:r>
            <w:r w:rsidR="003675EF">
              <w:rPr>
                <w:rFonts w:ascii="Verdana" w:eastAsia="Times New Roman" w:hAnsi="Verdana" w:cs="Times New Roman"/>
                <w:color w:val="000000"/>
                <w:sz w:val="16"/>
                <w:szCs w:val="16"/>
                <w:lang w:eastAsia="ru-RU"/>
              </w:rPr>
              <w:t xml:space="preserve">в том числе </w:t>
            </w:r>
            <w:r w:rsidR="00F6509F">
              <w:rPr>
                <w:rFonts w:ascii="Verdana" w:eastAsia="Times New Roman" w:hAnsi="Verdana" w:cs="Times New Roman"/>
                <w:color w:val="000000"/>
                <w:sz w:val="16"/>
                <w:szCs w:val="16"/>
                <w:lang w:eastAsia="ru-RU"/>
              </w:rPr>
              <w:t>ожог</w:t>
            </w:r>
            <w:r w:rsidR="003675EF">
              <w:rPr>
                <w:rFonts w:ascii="Verdana" w:eastAsia="Times New Roman" w:hAnsi="Verdana" w:cs="Times New Roman"/>
                <w:color w:val="000000"/>
                <w:sz w:val="16"/>
                <w:szCs w:val="16"/>
                <w:lang w:eastAsia="ru-RU"/>
              </w:rPr>
              <w:t>у</w:t>
            </w:r>
            <w:r w:rsidR="00F6509F">
              <w:rPr>
                <w:rFonts w:ascii="Verdana" w:eastAsia="Times New Roman" w:hAnsi="Verdana" w:cs="Times New Roman"/>
                <w:color w:val="000000"/>
                <w:sz w:val="16"/>
                <w:szCs w:val="16"/>
                <w:lang w:eastAsia="ru-RU"/>
              </w:rPr>
              <w:t xml:space="preserve"> или отморожени</w:t>
            </w:r>
            <w:r w:rsidR="003675EF">
              <w:rPr>
                <w:rFonts w:ascii="Verdana" w:eastAsia="Times New Roman" w:hAnsi="Verdana" w:cs="Times New Roman"/>
                <w:color w:val="000000"/>
                <w:sz w:val="16"/>
                <w:szCs w:val="16"/>
                <w:lang w:eastAsia="ru-RU"/>
              </w:rPr>
              <w:t>ю</w:t>
            </w:r>
            <w:r w:rsidR="00F6509F">
              <w:rPr>
                <w:rFonts w:ascii="Verdana" w:eastAsia="Times New Roman" w:hAnsi="Verdana" w:cs="Times New Roman"/>
                <w:color w:val="000000"/>
                <w:sz w:val="16"/>
                <w:szCs w:val="16"/>
                <w:lang w:eastAsia="ru-RU"/>
              </w:rPr>
              <w:t>,</w:t>
            </w:r>
            <w:r w:rsidRPr="00185228">
              <w:rPr>
                <w:rFonts w:ascii="Verdana" w:eastAsia="Times New Roman" w:hAnsi="Verdana" w:cs="Times New Roman"/>
                <w:color w:val="000000"/>
                <w:sz w:val="16"/>
                <w:szCs w:val="16"/>
                <w:lang w:eastAsia="ru-RU"/>
              </w:rPr>
              <w:t xml:space="preserve"> может произойти в процессе </w:t>
            </w:r>
            <w:r w:rsidR="008602C1">
              <w:rPr>
                <w:rFonts w:ascii="Verdana" w:eastAsia="Times New Roman" w:hAnsi="Verdana" w:cs="Times New Roman"/>
                <w:color w:val="000000"/>
                <w:sz w:val="16"/>
                <w:szCs w:val="16"/>
                <w:lang w:eastAsia="ru-RU"/>
              </w:rPr>
              <w:t>перевозки</w:t>
            </w:r>
            <w:r w:rsidRPr="00185228">
              <w:rPr>
                <w:rFonts w:ascii="Verdana" w:eastAsia="Times New Roman" w:hAnsi="Verdana" w:cs="Times New Roman"/>
                <w:color w:val="000000"/>
                <w:sz w:val="16"/>
                <w:szCs w:val="16"/>
                <w:lang w:eastAsia="ru-RU"/>
              </w:rPr>
              <w:t xml:space="preserve"> </w:t>
            </w:r>
            <w:r w:rsidR="00F6509F">
              <w:rPr>
                <w:rFonts w:ascii="Verdana" w:eastAsia="Times New Roman" w:hAnsi="Verdana" w:cs="Times New Roman"/>
                <w:color w:val="000000"/>
                <w:sz w:val="16"/>
                <w:szCs w:val="16"/>
                <w:lang w:eastAsia="ru-RU"/>
              </w:rPr>
              <w:t xml:space="preserve">застрахованного животного </w:t>
            </w:r>
            <w:r w:rsidR="000A1C85">
              <w:rPr>
                <w:rFonts w:ascii="Verdana" w:eastAsia="Times New Roman" w:hAnsi="Verdana" w:cs="Times New Roman"/>
                <w:color w:val="000000"/>
                <w:sz w:val="16"/>
                <w:szCs w:val="16"/>
                <w:lang w:eastAsia="ru-RU"/>
              </w:rPr>
              <w:t>люб</w:t>
            </w:r>
            <w:r w:rsidR="008602C1">
              <w:rPr>
                <w:rFonts w:ascii="Verdana" w:eastAsia="Times New Roman" w:hAnsi="Verdana" w:cs="Times New Roman"/>
                <w:color w:val="000000"/>
                <w:sz w:val="16"/>
                <w:szCs w:val="16"/>
                <w:lang w:eastAsia="ru-RU"/>
              </w:rPr>
              <w:t>ым</w:t>
            </w:r>
            <w:r w:rsidR="000A1C85">
              <w:rPr>
                <w:rFonts w:ascii="Verdana" w:eastAsia="Times New Roman" w:hAnsi="Verdana" w:cs="Times New Roman"/>
                <w:color w:val="000000"/>
                <w:sz w:val="16"/>
                <w:szCs w:val="16"/>
                <w:lang w:eastAsia="ru-RU"/>
              </w:rPr>
              <w:t xml:space="preserve"> </w:t>
            </w:r>
            <w:r w:rsidR="00F6509F">
              <w:rPr>
                <w:rFonts w:ascii="Verdana" w:eastAsia="Times New Roman" w:hAnsi="Verdana" w:cs="Times New Roman"/>
                <w:color w:val="000000"/>
                <w:sz w:val="16"/>
                <w:szCs w:val="16"/>
                <w:lang w:eastAsia="ru-RU"/>
              </w:rPr>
              <w:t xml:space="preserve">видом </w:t>
            </w:r>
            <w:r w:rsidR="009927DA">
              <w:rPr>
                <w:rFonts w:ascii="Verdana" w:eastAsia="Times New Roman" w:hAnsi="Verdana" w:cs="Times New Roman"/>
                <w:color w:val="000000"/>
                <w:sz w:val="16"/>
                <w:szCs w:val="16"/>
                <w:lang w:eastAsia="ru-RU"/>
              </w:rPr>
              <w:t xml:space="preserve">общественного </w:t>
            </w:r>
            <w:r w:rsidR="00F6509F">
              <w:rPr>
                <w:rFonts w:ascii="Verdana" w:eastAsia="Times New Roman" w:hAnsi="Verdana" w:cs="Times New Roman"/>
                <w:color w:val="000000"/>
                <w:sz w:val="16"/>
                <w:szCs w:val="16"/>
                <w:lang w:eastAsia="ru-RU"/>
              </w:rPr>
              <w:t>транспорта в пределах территории страхования</w:t>
            </w:r>
            <w:r w:rsidR="008602C1">
              <w:rPr>
                <w:rFonts w:ascii="Verdana" w:eastAsia="Times New Roman" w:hAnsi="Verdana" w:cs="Times New Roman"/>
                <w:color w:val="000000"/>
                <w:sz w:val="16"/>
                <w:szCs w:val="16"/>
                <w:lang w:eastAsia="ru-RU"/>
              </w:rPr>
              <w:t>.</w:t>
            </w:r>
          </w:p>
          <w:p w14:paraId="6C9E876C" w14:textId="77777777" w:rsidR="003675EF" w:rsidRDefault="003675EF" w:rsidP="008602C1">
            <w:pPr>
              <w:pStyle w:val="a3"/>
              <w:tabs>
                <w:tab w:val="left" w:pos="1678"/>
              </w:tabs>
              <w:suppressAutoHyphens/>
              <w:ind w:left="0" w:right="34"/>
              <w:jc w:val="both"/>
              <w:rPr>
                <w:rFonts w:ascii="Verdana" w:eastAsia="Times New Roman" w:hAnsi="Verdana" w:cs="Times New Roman"/>
                <w:color w:val="000000"/>
                <w:sz w:val="16"/>
                <w:szCs w:val="16"/>
                <w:lang w:eastAsia="ru-RU"/>
              </w:rPr>
            </w:pPr>
            <w:r w:rsidRPr="003675EF">
              <w:rPr>
                <w:rFonts w:ascii="Verdana" w:eastAsia="Times New Roman" w:hAnsi="Verdana" w:cs="Times New Roman"/>
                <w:color w:val="000000"/>
                <w:sz w:val="16"/>
                <w:szCs w:val="16"/>
                <w:lang w:eastAsia="ru-RU"/>
              </w:rPr>
              <w:t>Травма, в том числе ожог и отморожение - нарушение анатомической целостности или физиологических функций органов и тканей животного, возникающее в результате внешнего воздействия.</w:t>
            </w:r>
          </w:p>
          <w:p w14:paraId="6CC52321" w14:textId="31B5C026" w:rsidR="009231BE" w:rsidRPr="00185228" w:rsidRDefault="009231BE" w:rsidP="009231BE">
            <w:pPr>
              <w:pStyle w:val="a3"/>
              <w:tabs>
                <w:tab w:val="left" w:pos="1678"/>
              </w:tabs>
              <w:suppressAutoHyphens/>
              <w:ind w:left="0" w:right="34"/>
              <w:jc w:val="both"/>
              <w:rPr>
                <w:rFonts w:eastAsia="Times New Roman" w:cs="Times New Roman"/>
                <w:color w:val="000000"/>
                <w:lang w:eastAsia="ru-RU"/>
              </w:rPr>
            </w:pPr>
            <w:r w:rsidRPr="00861DEF">
              <w:rPr>
                <w:rFonts w:ascii="Verdana" w:eastAsia="Times New Roman" w:hAnsi="Verdana" w:cs="Times New Roman"/>
                <w:color w:val="000000"/>
                <w:sz w:val="16"/>
                <w:szCs w:val="16"/>
                <w:lang w:eastAsia="ru-RU"/>
              </w:rPr>
              <w:t>2. Обращение в течение срока действия договора в ветеринарное учреждение для получения различных видов ветеринарной помощи в результате прямого и непосредственного воздействия несчастного случая, произошедшего на территории страхования в период действия страхования.</w:t>
            </w:r>
          </w:p>
        </w:tc>
        <w:tc>
          <w:tcPr>
            <w:tcW w:w="1982" w:type="dxa"/>
            <w:gridSpan w:val="3"/>
          </w:tcPr>
          <w:p w14:paraId="6E68EAC1" w14:textId="1514458A" w:rsidR="00185228" w:rsidRPr="002C6EBB" w:rsidRDefault="00185228" w:rsidP="00126B07">
            <w:pPr>
              <w:ind w:right="34"/>
              <w:jc w:val="center"/>
              <w:rPr>
                <w:rStyle w:val="af0"/>
                <w:rFonts w:ascii="Verdana" w:hAnsi="Verdana"/>
                <w:sz w:val="16"/>
                <w:szCs w:val="16"/>
              </w:rPr>
            </w:pPr>
            <w:r>
              <w:rPr>
                <w:rStyle w:val="af0"/>
                <w:rFonts w:ascii="Verdana" w:hAnsi="Verdana"/>
                <w:sz w:val="16"/>
                <w:szCs w:val="16"/>
              </w:rPr>
              <w:t>100 000,00 руб.</w:t>
            </w:r>
          </w:p>
        </w:tc>
        <w:tc>
          <w:tcPr>
            <w:tcW w:w="1981" w:type="dxa"/>
            <w:gridSpan w:val="3"/>
          </w:tcPr>
          <w:p w14:paraId="6D272F0D" w14:textId="5C2026C0" w:rsidR="00185228" w:rsidRPr="002C6EBB" w:rsidRDefault="00185228" w:rsidP="00126B07">
            <w:pPr>
              <w:ind w:right="34"/>
              <w:jc w:val="center"/>
              <w:rPr>
                <w:rStyle w:val="af0"/>
                <w:rFonts w:ascii="Verdana" w:hAnsi="Verdana"/>
                <w:sz w:val="16"/>
                <w:szCs w:val="16"/>
              </w:rPr>
            </w:pPr>
            <w:r>
              <w:rPr>
                <w:rStyle w:val="af0"/>
                <w:rFonts w:ascii="Verdana" w:hAnsi="Verdana"/>
                <w:sz w:val="16"/>
                <w:szCs w:val="16"/>
              </w:rPr>
              <w:t>100,00 руб.</w:t>
            </w:r>
          </w:p>
        </w:tc>
      </w:tr>
      <w:tr w:rsidR="009231BE" w14:paraId="62D26FC3" w14:textId="77777777" w:rsidTr="009231BE">
        <w:trPr>
          <w:trHeight w:val="436"/>
        </w:trPr>
        <w:tc>
          <w:tcPr>
            <w:tcW w:w="6630" w:type="dxa"/>
            <w:gridSpan w:val="15"/>
          </w:tcPr>
          <w:p w14:paraId="027D7068" w14:textId="3F685D84" w:rsidR="009231BE" w:rsidRDefault="009231BE" w:rsidP="00185228">
            <w:pPr>
              <w:ind w:right="34"/>
              <w:jc w:val="both"/>
              <w:rPr>
                <w:rFonts w:ascii="Verdana" w:eastAsia="Times New Roman" w:hAnsi="Verdana" w:cs="Times New Roman"/>
                <w:color w:val="000000"/>
                <w:sz w:val="16"/>
                <w:szCs w:val="16"/>
                <w:lang w:eastAsia="ru-RU"/>
              </w:rPr>
            </w:pPr>
            <w:r>
              <w:rPr>
                <w:rFonts w:ascii="Verdana" w:eastAsia="Times New Roman" w:hAnsi="Verdana" w:cs="Times New Roman"/>
                <w:color w:val="000000"/>
                <w:sz w:val="16"/>
                <w:szCs w:val="16"/>
                <w:lang w:eastAsia="ru-RU"/>
              </w:rPr>
              <w:t>Лимит страховой выплаты по страховому риску №2</w:t>
            </w:r>
          </w:p>
        </w:tc>
        <w:tc>
          <w:tcPr>
            <w:tcW w:w="1982" w:type="dxa"/>
            <w:gridSpan w:val="3"/>
          </w:tcPr>
          <w:p w14:paraId="214E00C1" w14:textId="13F683B9" w:rsidR="009231BE" w:rsidRDefault="009231BE" w:rsidP="00126B07">
            <w:pPr>
              <w:ind w:right="34"/>
              <w:jc w:val="center"/>
              <w:rPr>
                <w:rStyle w:val="af0"/>
                <w:rFonts w:ascii="Verdana" w:hAnsi="Verdana"/>
                <w:sz w:val="16"/>
                <w:szCs w:val="16"/>
              </w:rPr>
            </w:pPr>
            <w:r>
              <w:rPr>
                <w:rStyle w:val="af0"/>
                <w:rFonts w:ascii="Verdana" w:hAnsi="Verdana"/>
                <w:sz w:val="16"/>
                <w:szCs w:val="16"/>
              </w:rPr>
              <w:t>10 000,00 руб.</w:t>
            </w:r>
          </w:p>
        </w:tc>
        <w:tc>
          <w:tcPr>
            <w:tcW w:w="1981" w:type="dxa"/>
            <w:gridSpan w:val="3"/>
          </w:tcPr>
          <w:p w14:paraId="487F9DB8" w14:textId="77777777" w:rsidR="009231BE" w:rsidRDefault="009231BE" w:rsidP="00126B07">
            <w:pPr>
              <w:ind w:right="34"/>
              <w:jc w:val="center"/>
              <w:rPr>
                <w:rStyle w:val="af0"/>
                <w:rFonts w:ascii="Verdana" w:hAnsi="Verdana"/>
                <w:sz w:val="16"/>
                <w:szCs w:val="16"/>
              </w:rPr>
            </w:pPr>
          </w:p>
        </w:tc>
      </w:tr>
      <w:tr w:rsidR="00126B07" w14:paraId="3CC0C00A" w14:textId="77777777" w:rsidTr="0029401C">
        <w:tc>
          <w:tcPr>
            <w:tcW w:w="8612" w:type="dxa"/>
            <w:gridSpan w:val="18"/>
            <w:shd w:val="clear" w:color="auto" w:fill="C6D9F1" w:themeFill="text2" w:themeFillTint="33"/>
          </w:tcPr>
          <w:p w14:paraId="6BF76131" w14:textId="0D2EC0F7" w:rsidR="00126B07" w:rsidRPr="002C6EBB" w:rsidRDefault="00126B07" w:rsidP="00126B07">
            <w:pPr>
              <w:ind w:right="34"/>
              <w:jc w:val="right"/>
              <w:rPr>
                <w:rStyle w:val="af0"/>
                <w:rFonts w:ascii="Verdana" w:hAnsi="Verdana"/>
                <w:sz w:val="16"/>
                <w:szCs w:val="16"/>
              </w:rPr>
            </w:pPr>
            <w:r w:rsidRPr="002C6EBB">
              <w:rPr>
                <w:rFonts w:ascii="Verdana" w:eastAsia="Times New Roman" w:hAnsi="Verdana" w:cs="Calibri"/>
                <w:b/>
                <w:bCs/>
                <w:color w:val="000000"/>
                <w:sz w:val="16"/>
                <w:szCs w:val="16"/>
                <w:lang w:eastAsia="ru-RU"/>
              </w:rPr>
              <w:t>Итого:</w:t>
            </w:r>
          </w:p>
        </w:tc>
        <w:tc>
          <w:tcPr>
            <w:tcW w:w="1981" w:type="dxa"/>
            <w:gridSpan w:val="3"/>
          </w:tcPr>
          <w:p w14:paraId="0C589109" w14:textId="217BFA72" w:rsidR="00126B07" w:rsidRPr="002C6EBB" w:rsidRDefault="00185228" w:rsidP="00126B07">
            <w:pPr>
              <w:ind w:right="34"/>
              <w:jc w:val="center"/>
              <w:rPr>
                <w:rStyle w:val="af0"/>
                <w:rFonts w:ascii="Verdana" w:hAnsi="Verdana"/>
                <w:sz w:val="16"/>
                <w:szCs w:val="16"/>
              </w:rPr>
            </w:pPr>
            <w:r>
              <w:rPr>
                <w:rStyle w:val="af0"/>
                <w:rFonts w:ascii="Verdana" w:hAnsi="Verdana"/>
                <w:sz w:val="16"/>
                <w:szCs w:val="16"/>
              </w:rPr>
              <w:t>100,00 руб.</w:t>
            </w:r>
          </w:p>
        </w:tc>
      </w:tr>
      <w:tr w:rsidR="00185228" w14:paraId="152C5B60" w14:textId="77777777" w:rsidTr="007A697A">
        <w:tc>
          <w:tcPr>
            <w:tcW w:w="3647" w:type="dxa"/>
            <w:gridSpan w:val="8"/>
            <w:shd w:val="clear" w:color="auto" w:fill="C6D9F1" w:themeFill="text2" w:themeFillTint="33"/>
          </w:tcPr>
          <w:p w14:paraId="6E366A90" w14:textId="19903D7D" w:rsidR="00185228" w:rsidRPr="0081386F" w:rsidRDefault="00185228" w:rsidP="00126B07">
            <w:pPr>
              <w:ind w:right="34"/>
              <w:jc w:val="center"/>
              <w:rPr>
                <w:rFonts w:eastAsia="Times New Roman" w:cs="Times New Roman"/>
                <w:color w:val="000000"/>
                <w:sz w:val="16"/>
                <w:szCs w:val="16"/>
                <w:lang w:eastAsia="ru-RU"/>
              </w:rPr>
            </w:pPr>
            <w:r>
              <w:rPr>
                <w:rStyle w:val="af0"/>
                <w:rFonts w:ascii="Verdana" w:hAnsi="Verdana"/>
                <w:b/>
                <w:sz w:val="16"/>
                <w:szCs w:val="8"/>
              </w:rPr>
              <w:t>ТЕРРИТОРИЯ СТРАХОВАНИЯ</w:t>
            </w:r>
          </w:p>
        </w:tc>
        <w:tc>
          <w:tcPr>
            <w:tcW w:w="6946" w:type="dxa"/>
            <w:gridSpan w:val="13"/>
            <w:vAlign w:val="center"/>
          </w:tcPr>
          <w:p w14:paraId="18627B99" w14:textId="3A5B4A88" w:rsidR="00185228" w:rsidRPr="00C94190" w:rsidRDefault="00185228" w:rsidP="00185228">
            <w:pPr>
              <w:ind w:right="34"/>
              <w:jc w:val="both"/>
              <w:rPr>
                <w:rStyle w:val="af0"/>
                <w:rFonts w:ascii="Verdana" w:hAnsi="Verdana"/>
                <w:sz w:val="14"/>
                <w:szCs w:val="14"/>
              </w:rPr>
            </w:pPr>
            <w:r w:rsidRPr="00185228">
              <w:rPr>
                <w:rFonts w:ascii="Verdana" w:eastAsia="Times New Roman" w:hAnsi="Verdana" w:cs="Times New Roman"/>
                <w:color w:val="000000"/>
                <w:sz w:val="16"/>
                <w:szCs w:val="16"/>
                <w:lang w:eastAsia="ru-RU"/>
              </w:rPr>
              <w:t>Весь мир за исключением территорий, на которых объявлено/введено военное положение или режим контртеррористической операции, на территории которых происходят военные действия, вооруженные конфликты, конфликты с участием незаконных вооруженных формирований, военные операции, гражданские войны, всякого рода народные волнения</w:t>
            </w:r>
          </w:p>
        </w:tc>
      </w:tr>
      <w:tr w:rsidR="00126B07" w14:paraId="51F8039A" w14:textId="77777777" w:rsidTr="0029401C">
        <w:tc>
          <w:tcPr>
            <w:tcW w:w="3647" w:type="dxa"/>
            <w:gridSpan w:val="8"/>
            <w:shd w:val="clear" w:color="auto" w:fill="C6D9F1" w:themeFill="text2" w:themeFillTint="33"/>
          </w:tcPr>
          <w:p w14:paraId="52C95FCF" w14:textId="332CFAA8" w:rsidR="00126B07" w:rsidRDefault="00126B07" w:rsidP="00126B07">
            <w:pPr>
              <w:ind w:right="34"/>
              <w:jc w:val="center"/>
              <w:rPr>
                <w:rStyle w:val="af0"/>
                <w:rFonts w:ascii="Verdana" w:hAnsi="Verdana"/>
                <w:b/>
                <w:sz w:val="16"/>
                <w:szCs w:val="8"/>
              </w:rPr>
            </w:pPr>
            <w:r>
              <w:rPr>
                <w:rStyle w:val="af0"/>
                <w:rFonts w:ascii="Verdana" w:hAnsi="Verdana"/>
                <w:b/>
                <w:sz w:val="16"/>
                <w:szCs w:val="8"/>
              </w:rPr>
              <w:t>СТРАХОВАЯ ПРЕМИЯ ПО ПОЛИСУ</w:t>
            </w:r>
          </w:p>
        </w:tc>
        <w:tc>
          <w:tcPr>
            <w:tcW w:w="6946" w:type="dxa"/>
            <w:gridSpan w:val="13"/>
          </w:tcPr>
          <w:p w14:paraId="38FCB6A7" w14:textId="4F3AE6CA" w:rsidR="00126B07" w:rsidRDefault="00126B07" w:rsidP="00126B07">
            <w:pPr>
              <w:rPr>
                <w:rFonts w:ascii="Times New Roman" w:eastAsia="Times New Roman" w:hAnsi="Times New Roman" w:cs="Times New Roman"/>
                <w:color w:val="000000" w:themeColor="text1"/>
                <w:sz w:val="20"/>
                <w:szCs w:val="20"/>
                <w:lang w:eastAsia="ru-RU"/>
              </w:rPr>
            </w:pPr>
            <w:r w:rsidRPr="00C94190">
              <w:rPr>
                <w:rFonts w:ascii="Verdana" w:eastAsia="Times New Roman" w:hAnsi="Verdana" w:cs="Times New Roman"/>
                <w:color w:val="000000"/>
                <w:sz w:val="16"/>
                <w:szCs w:val="16"/>
                <w:lang w:eastAsia="ru-RU"/>
              </w:rPr>
              <w:fldChar w:fldCharType="begin">
                <w:ffData>
                  <w:name w:val="ТекстовоеПоле3"/>
                  <w:enabled/>
                  <w:calcOnExit w:val="0"/>
                  <w:textInput/>
                </w:ffData>
              </w:fldChar>
            </w:r>
            <w:r w:rsidRPr="00C94190">
              <w:rPr>
                <w:rFonts w:ascii="Verdana" w:eastAsia="Times New Roman" w:hAnsi="Verdana" w:cs="Times New Roman"/>
                <w:color w:val="000000"/>
                <w:sz w:val="16"/>
                <w:szCs w:val="16"/>
                <w:lang w:eastAsia="ru-RU"/>
              </w:rPr>
              <w:instrText xml:space="preserve"> FORMTEXT </w:instrText>
            </w:r>
            <w:r w:rsidRPr="00C94190">
              <w:rPr>
                <w:rFonts w:ascii="Verdana" w:eastAsia="Times New Roman" w:hAnsi="Verdana" w:cs="Times New Roman"/>
                <w:color w:val="000000"/>
                <w:sz w:val="16"/>
                <w:szCs w:val="16"/>
                <w:lang w:eastAsia="ru-RU"/>
              </w:rPr>
            </w:r>
            <w:r w:rsidRPr="00C94190">
              <w:rPr>
                <w:rFonts w:ascii="Verdana" w:eastAsia="Times New Roman" w:hAnsi="Verdana" w:cs="Times New Roman"/>
                <w:color w:val="000000"/>
                <w:sz w:val="16"/>
                <w:szCs w:val="16"/>
                <w:lang w:eastAsia="ru-RU"/>
              </w:rPr>
              <w:fldChar w:fldCharType="separate"/>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t> </w:t>
            </w:r>
            <w:r w:rsidRPr="00C94190">
              <w:rPr>
                <w:rFonts w:ascii="Verdana" w:eastAsia="Times New Roman" w:hAnsi="Verdana" w:cs="Times New Roman"/>
                <w:color w:val="000000"/>
                <w:sz w:val="16"/>
                <w:szCs w:val="16"/>
                <w:lang w:eastAsia="ru-RU"/>
              </w:rPr>
              <w:fldChar w:fldCharType="end"/>
            </w:r>
          </w:p>
        </w:tc>
      </w:tr>
      <w:tr w:rsidR="00126B07" w14:paraId="3C0D78B2" w14:textId="77777777" w:rsidTr="00E2356A">
        <w:tc>
          <w:tcPr>
            <w:tcW w:w="10593" w:type="dxa"/>
            <w:gridSpan w:val="21"/>
            <w:shd w:val="clear" w:color="auto" w:fill="C6D9F1" w:themeFill="text2" w:themeFillTint="33"/>
          </w:tcPr>
          <w:p w14:paraId="1C8BC36D" w14:textId="12614733" w:rsidR="002813A5" w:rsidRPr="002813A5" w:rsidRDefault="00126B07" w:rsidP="00126B07">
            <w:pPr>
              <w:rPr>
                <w:rFonts w:ascii="Verdana" w:eastAsia="Times New Roman" w:hAnsi="Verdana" w:cs="Calibri"/>
                <w:color w:val="000000"/>
                <w:sz w:val="14"/>
                <w:szCs w:val="16"/>
                <w:lang w:eastAsia="ru-RU"/>
              </w:rPr>
            </w:pPr>
            <w:r w:rsidRPr="00C63BEF">
              <w:rPr>
                <w:rStyle w:val="af0"/>
                <w:rFonts w:ascii="Verdana" w:hAnsi="Verdana"/>
                <w:b/>
                <w:bCs/>
                <w:sz w:val="16"/>
                <w:szCs w:val="16"/>
              </w:rPr>
              <w:t>ПОРЯДОК ОПЛАТЫ СТРАХОВОЙ ПРЕМИИ</w:t>
            </w:r>
            <w:r w:rsidR="002813A5">
              <w:rPr>
                <w:rStyle w:val="af0"/>
                <w:rFonts w:ascii="Verdana" w:hAnsi="Verdana"/>
                <w:b/>
                <w:bCs/>
                <w:sz w:val="16"/>
                <w:szCs w:val="16"/>
              </w:rPr>
              <w:t xml:space="preserve">       </w:t>
            </w:r>
            <w:r w:rsidRPr="0081386F">
              <w:rPr>
                <w:rFonts w:eastAsia="Times New Roman" w:cs="Times New Roman"/>
                <w:color w:val="000000"/>
                <w:sz w:val="16"/>
                <w:szCs w:val="16"/>
                <w:lang w:eastAsia="ru-RU"/>
              </w:rPr>
              <w:fldChar w:fldCharType="begin">
                <w:ffData>
                  <w:name w:val="Флажок10"/>
                  <w:enabled/>
                  <w:calcOnExit w:val="0"/>
                  <w:checkBox>
                    <w:sizeAuto/>
                    <w:default w:val="0"/>
                    <w:checked/>
                  </w:checkBox>
                </w:ffData>
              </w:fldChar>
            </w:r>
            <w:r w:rsidRPr="0081386F">
              <w:rPr>
                <w:rFonts w:eastAsia="Times New Roman" w:cs="Times New Roman"/>
                <w:color w:val="000000"/>
                <w:sz w:val="16"/>
                <w:szCs w:val="16"/>
                <w:lang w:eastAsia="ru-RU"/>
              </w:rPr>
              <w:instrText xml:space="preserve"> FORMCHECKBOX </w:instrText>
            </w:r>
            <w:r w:rsidRPr="0081386F">
              <w:rPr>
                <w:rFonts w:eastAsia="Times New Roman" w:cs="Times New Roman"/>
                <w:color w:val="000000"/>
                <w:sz w:val="16"/>
                <w:szCs w:val="16"/>
                <w:lang w:eastAsia="ru-RU"/>
              </w:rPr>
            </w:r>
            <w:r w:rsidRPr="0081386F">
              <w:rPr>
                <w:rFonts w:eastAsia="Times New Roman" w:cs="Times New Roman"/>
                <w:color w:val="000000"/>
                <w:sz w:val="16"/>
                <w:szCs w:val="16"/>
                <w:lang w:eastAsia="ru-RU"/>
              </w:rPr>
              <w:fldChar w:fldCharType="separate"/>
            </w:r>
            <w:r w:rsidRPr="0081386F">
              <w:rPr>
                <w:rFonts w:eastAsia="Times New Roman" w:cs="Times New Roman"/>
                <w:color w:val="000000"/>
                <w:sz w:val="16"/>
                <w:szCs w:val="16"/>
                <w:lang w:eastAsia="ru-RU"/>
              </w:rPr>
              <w:fldChar w:fldCharType="end"/>
            </w:r>
            <w:r w:rsidRPr="0081386F">
              <w:rPr>
                <w:rFonts w:eastAsia="Times New Roman" w:cs="Times New Roman"/>
                <w:color w:val="000000"/>
                <w:sz w:val="16"/>
                <w:szCs w:val="16"/>
                <w:lang w:eastAsia="ru-RU"/>
              </w:rPr>
              <w:t xml:space="preserve"> </w:t>
            </w:r>
            <w:r w:rsidR="002813A5">
              <w:rPr>
                <w:rFonts w:ascii="Verdana" w:eastAsia="Times New Roman" w:hAnsi="Verdana" w:cs="Times New Roman"/>
                <w:b/>
                <w:bCs/>
                <w:color w:val="000000"/>
                <w:sz w:val="16"/>
                <w:szCs w:val="16"/>
                <w:lang w:eastAsia="ru-RU"/>
              </w:rPr>
              <w:t>е</w:t>
            </w:r>
            <w:r w:rsidRPr="00C63BEF">
              <w:rPr>
                <w:rFonts w:ascii="Verdana" w:eastAsia="Times New Roman" w:hAnsi="Verdana" w:cs="Times New Roman"/>
                <w:b/>
                <w:bCs/>
                <w:color w:val="000000"/>
                <w:sz w:val="16"/>
                <w:szCs w:val="16"/>
                <w:lang w:eastAsia="ru-RU"/>
              </w:rPr>
              <w:t xml:space="preserve">диновременно </w:t>
            </w:r>
            <w:r w:rsidR="002813A5" w:rsidRPr="002813A5">
              <w:rPr>
                <w:rFonts w:ascii="Verdana" w:eastAsia="Times New Roman" w:hAnsi="Verdana" w:cs="Calibri"/>
                <w:color w:val="000000"/>
                <w:sz w:val="14"/>
                <w:szCs w:val="16"/>
                <w:lang w:eastAsia="ru-RU"/>
              </w:rPr>
              <w:t>(</w:t>
            </w:r>
            <w:r w:rsidR="002813A5" w:rsidRPr="002813A5">
              <w:rPr>
                <w:rFonts w:ascii="Times New Roman" w:eastAsia="Times New Roman" w:hAnsi="Times New Roman" w:cs="Times New Roman"/>
                <w:color w:val="000000" w:themeColor="text1"/>
                <w:sz w:val="18"/>
                <w:szCs w:val="20"/>
                <w:lang w:eastAsia="ru-RU"/>
              </w:rPr>
              <w:t>в течение 1 рабочего дня с даты заключения полиса)</w:t>
            </w:r>
            <w:r w:rsidRPr="002813A5">
              <w:rPr>
                <w:rFonts w:ascii="Times New Roman" w:eastAsia="Times New Roman" w:hAnsi="Times New Roman" w:cs="Times New Roman"/>
                <w:color w:val="000000" w:themeColor="text1"/>
                <w:sz w:val="18"/>
                <w:szCs w:val="20"/>
                <w:lang w:eastAsia="ru-RU"/>
              </w:rPr>
              <w:t xml:space="preserve">           </w:t>
            </w:r>
          </w:p>
          <w:p w14:paraId="68270591" w14:textId="4395E556" w:rsidR="00126B07" w:rsidRPr="00C63BEF" w:rsidRDefault="002813A5" w:rsidP="002813A5">
            <w:pPr>
              <w:rPr>
                <w:rStyle w:val="af0"/>
                <w:rFonts w:ascii="Verdana" w:hAnsi="Verdana"/>
                <w:b/>
                <w:bCs/>
                <w:sz w:val="16"/>
                <w:szCs w:val="16"/>
              </w:rPr>
            </w:pPr>
            <w:r>
              <w:rPr>
                <w:rFonts w:ascii="Verdana" w:eastAsia="Times New Roman" w:hAnsi="Verdana" w:cs="Calibri"/>
                <w:color w:val="000000"/>
                <w:sz w:val="16"/>
                <w:szCs w:val="16"/>
                <w:lang w:eastAsia="ru-RU"/>
              </w:rPr>
              <w:t xml:space="preserve">                                                                         </w:t>
            </w:r>
            <w:r w:rsidR="00126B07">
              <w:rPr>
                <w:rFonts w:ascii="Verdana" w:eastAsia="Times New Roman" w:hAnsi="Verdana" w:cs="Calibri"/>
                <w:color w:val="000000"/>
                <w:sz w:val="16"/>
                <w:szCs w:val="16"/>
                <w:lang w:eastAsia="ru-RU"/>
              </w:rPr>
              <w:t xml:space="preserve"> </w:t>
            </w:r>
          </w:p>
        </w:tc>
      </w:tr>
      <w:tr w:rsidR="00126B07" w14:paraId="20810F97" w14:textId="77777777" w:rsidTr="00E2356A">
        <w:tc>
          <w:tcPr>
            <w:tcW w:w="10593" w:type="dxa"/>
            <w:gridSpan w:val="21"/>
            <w:shd w:val="clear" w:color="auto" w:fill="C6D9F1" w:themeFill="text2" w:themeFillTint="33"/>
          </w:tcPr>
          <w:p w14:paraId="02AC212B" w14:textId="59D21D77" w:rsidR="00126B07" w:rsidRPr="00B666CF" w:rsidRDefault="00126B07" w:rsidP="00126B07">
            <w:pPr>
              <w:jc w:val="both"/>
              <w:rPr>
                <w:rFonts w:ascii="Times New Roman" w:eastAsia="Times New Roman" w:hAnsi="Times New Roman" w:cs="Times New Roman"/>
                <w:color w:val="000000" w:themeColor="text1"/>
                <w:sz w:val="20"/>
                <w:szCs w:val="20"/>
                <w:lang w:eastAsia="ru-RU"/>
              </w:rPr>
            </w:pPr>
            <w:r w:rsidRPr="00805A62">
              <w:rPr>
                <w:rFonts w:ascii="Verdana" w:eastAsia="Times New Roman" w:hAnsi="Verdana" w:cs="Times New Roman"/>
                <w:color w:val="000000"/>
                <w:sz w:val="16"/>
                <w:szCs w:val="16"/>
                <w:lang w:eastAsia="ru-RU"/>
              </w:rPr>
              <w:t xml:space="preserve">Все суммы в настоящем Полисе указаны в рублях РФ. Последствия неоплаты Страхователем страховой премии (первого или очередного платежа страховой премии) в установленный настоящим Полисом срок, указаны в разделе </w:t>
            </w:r>
            <w:r w:rsidR="00D85EB8" w:rsidRPr="00805A62">
              <w:rPr>
                <w:rFonts w:ascii="Verdana" w:eastAsia="Times New Roman" w:hAnsi="Verdana" w:cs="Times New Roman"/>
                <w:color w:val="000000"/>
                <w:sz w:val="16"/>
                <w:szCs w:val="16"/>
                <w:lang w:eastAsia="ru-RU"/>
              </w:rPr>
              <w:t>6</w:t>
            </w:r>
            <w:r w:rsidRPr="00805A62">
              <w:rPr>
                <w:rFonts w:ascii="Verdana" w:eastAsia="Times New Roman" w:hAnsi="Verdana" w:cs="Times New Roman"/>
                <w:color w:val="000000"/>
                <w:sz w:val="16"/>
                <w:szCs w:val="16"/>
                <w:lang w:eastAsia="ru-RU"/>
              </w:rPr>
              <w:t xml:space="preserve"> Правил страхования. Стороны договорились, что в случае неоплаты Страхователем или оплаты в меньшем размере страховой премии в установленный настоящим Полисом срок Полис страхования считается не вступившим в силу.</w:t>
            </w:r>
          </w:p>
        </w:tc>
      </w:tr>
      <w:tr w:rsidR="00126B07" w14:paraId="32597AD4" w14:textId="77777777" w:rsidTr="00E2356A">
        <w:tc>
          <w:tcPr>
            <w:tcW w:w="10593" w:type="dxa"/>
            <w:gridSpan w:val="21"/>
            <w:shd w:val="clear" w:color="auto" w:fill="C6D9F1" w:themeFill="text2" w:themeFillTint="33"/>
          </w:tcPr>
          <w:p w14:paraId="75C8C5CF" w14:textId="6599DFDD" w:rsidR="00126B07" w:rsidRPr="00740D23" w:rsidRDefault="00126B07" w:rsidP="00126B07">
            <w:pPr>
              <w:ind w:right="34"/>
              <w:jc w:val="center"/>
              <w:rPr>
                <w:rStyle w:val="af0"/>
                <w:rFonts w:ascii="Verdana" w:hAnsi="Verdana"/>
                <w:b/>
                <w:bCs/>
              </w:rPr>
            </w:pPr>
            <w:r w:rsidRPr="00740D23">
              <w:rPr>
                <w:rStyle w:val="af0"/>
                <w:rFonts w:ascii="Verdana" w:hAnsi="Verdana"/>
                <w:b/>
                <w:bCs/>
                <w:sz w:val="16"/>
                <w:szCs w:val="16"/>
              </w:rPr>
              <w:t>ИСКЛЮЧЕНИЯ ИЗ СТРАХОВОГО ПОКРЫТИЯ</w:t>
            </w:r>
          </w:p>
        </w:tc>
      </w:tr>
      <w:tr w:rsidR="00126B07" w14:paraId="377A5A7F" w14:textId="77777777" w:rsidTr="00E2356A">
        <w:tc>
          <w:tcPr>
            <w:tcW w:w="10593" w:type="dxa"/>
            <w:gridSpan w:val="21"/>
          </w:tcPr>
          <w:p w14:paraId="56CDFD46" w14:textId="54FBEEE1" w:rsidR="00126B07" w:rsidRPr="0081386F" w:rsidRDefault="007B4F3C" w:rsidP="00D85EB8">
            <w:pPr>
              <w:spacing w:line="20" w:lineRule="atLeast"/>
              <w:jc w:val="both"/>
              <w:rPr>
                <w:rFonts w:eastAsia="Times New Roman" w:cs="Times New Roman"/>
                <w:color w:val="000000"/>
                <w:sz w:val="16"/>
                <w:szCs w:val="16"/>
                <w:lang w:eastAsia="ru-RU"/>
              </w:rPr>
            </w:pPr>
            <w:r w:rsidRPr="007B4F3C">
              <w:rPr>
                <w:rFonts w:ascii="Times New Roman" w:eastAsia="Times New Roman" w:hAnsi="Times New Roman" w:cs="Times New Roman"/>
                <w:color w:val="000000" w:themeColor="text1"/>
                <w:sz w:val="16"/>
                <w:szCs w:val="16"/>
                <w:lang w:eastAsia="ru-RU"/>
              </w:rPr>
              <w:t>Исключения из страхового покрытия указаны в раздел</w:t>
            </w:r>
            <w:r w:rsidR="00406C1C">
              <w:rPr>
                <w:rFonts w:ascii="Times New Roman" w:eastAsia="Times New Roman" w:hAnsi="Times New Roman" w:cs="Times New Roman"/>
                <w:color w:val="000000" w:themeColor="text1"/>
                <w:sz w:val="16"/>
                <w:szCs w:val="16"/>
                <w:lang w:eastAsia="ru-RU"/>
              </w:rPr>
              <w:t>е</w:t>
            </w:r>
            <w:r w:rsidRPr="007B4F3C">
              <w:rPr>
                <w:rFonts w:ascii="Times New Roman" w:eastAsia="Times New Roman" w:hAnsi="Times New Roman" w:cs="Times New Roman"/>
                <w:color w:val="000000" w:themeColor="text1"/>
                <w:sz w:val="16"/>
                <w:szCs w:val="16"/>
                <w:lang w:eastAsia="ru-RU"/>
              </w:rPr>
              <w:t xml:space="preserve"> 4 Правил страхования</w:t>
            </w:r>
            <w:r w:rsidR="00406C1C">
              <w:rPr>
                <w:rFonts w:ascii="Times New Roman" w:eastAsia="Times New Roman" w:hAnsi="Times New Roman" w:cs="Times New Roman"/>
                <w:color w:val="000000" w:themeColor="text1"/>
                <w:sz w:val="16"/>
                <w:szCs w:val="16"/>
                <w:lang w:eastAsia="ru-RU"/>
              </w:rPr>
              <w:t>.</w:t>
            </w:r>
          </w:p>
        </w:tc>
      </w:tr>
      <w:tr w:rsidR="00126B07" w14:paraId="25A1340F" w14:textId="77777777" w:rsidTr="00E2356A">
        <w:tc>
          <w:tcPr>
            <w:tcW w:w="10593" w:type="dxa"/>
            <w:gridSpan w:val="21"/>
            <w:shd w:val="clear" w:color="auto" w:fill="C6D9F1" w:themeFill="text2" w:themeFillTint="33"/>
          </w:tcPr>
          <w:p w14:paraId="185590D0" w14:textId="44DAAF24" w:rsidR="00126B07" w:rsidRPr="00740D23" w:rsidRDefault="00126B07" w:rsidP="00126B07">
            <w:pPr>
              <w:ind w:right="34"/>
              <w:jc w:val="center"/>
              <w:rPr>
                <w:rFonts w:eastAsia="Times New Roman" w:cs="Times New Roman"/>
                <w:b/>
                <w:color w:val="000000"/>
                <w:sz w:val="16"/>
                <w:szCs w:val="16"/>
                <w:lang w:eastAsia="ru-RU"/>
              </w:rPr>
            </w:pPr>
            <w:r w:rsidRPr="00740D23">
              <w:rPr>
                <w:rStyle w:val="af0"/>
                <w:rFonts w:ascii="Verdana" w:hAnsi="Verdana"/>
                <w:b/>
                <w:sz w:val="16"/>
                <w:szCs w:val="16"/>
              </w:rPr>
              <w:t>ПОРЯДОК ОСУЩЕСТВЛЕНИЯ СТРАХОВЫХ ВЫПЛАТ</w:t>
            </w:r>
          </w:p>
        </w:tc>
      </w:tr>
      <w:tr w:rsidR="00126B07" w14:paraId="109E20BE" w14:textId="77777777" w:rsidTr="00E2356A">
        <w:tc>
          <w:tcPr>
            <w:tcW w:w="10593" w:type="dxa"/>
            <w:gridSpan w:val="21"/>
          </w:tcPr>
          <w:p w14:paraId="01EB1363" w14:textId="77777777" w:rsidR="00126B07" w:rsidRPr="00740D23" w:rsidRDefault="00126B07" w:rsidP="00126B07">
            <w:pPr>
              <w:jc w:val="both"/>
              <w:rPr>
                <w:rFonts w:ascii="Times New Roman" w:eastAsia="Times New Roman" w:hAnsi="Times New Roman" w:cs="Times New Roman"/>
                <w:color w:val="000000" w:themeColor="text1"/>
                <w:sz w:val="16"/>
                <w:szCs w:val="16"/>
                <w:lang w:eastAsia="ru-RU"/>
              </w:rPr>
            </w:pPr>
            <w:r w:rsidRPr="00740D23">
              <w:rPr>
                <w:rFonts w:ascii="Times New Roman" w:eastAsia="Times New Roman" w:hAnsi="Times New Roman" w:cs="Times New Roman"/>
                <w:color w:val="000000" w:themeColor="text1"/>
                <w:sz w:val="16"/>
                <w:szCs w:val="16"/>
                <w:lang w:eastAsia="ru-RU"/>
              </w:rPr>
              <w:t>При установлении Страховщиком факта наступления страхового случая сумма страховой выплаты исчисляется Страховщиком в соответствии с содержанием настоящего раздела.</w:t>
            </w:r>
          </w:p>
          <w:p w14:paraId="32536E7E" w14:textId="52E45CA9" w:rsidR="00126B07" w:rsidRPr="00740D23" w:rsidRDefault="00126B07" w:rsidP="00126B07">
            <w:pPr>
              <w:jc w:val="both"/>
              <w:rPr>
                <w:rFonts w:ascii="Times New Roman" w:eastAsia="Times New Roman" w:hAnsi="Times New Roman" w:cs="Times New Roman"/>
                <w:color w:val="000000" w:themeColor="text1"/>
                <w:sz w:val="16"/>
                <w:szCs w:val="16"/>
                <w:lang w:eastAsia="ru-RU"/>
              </w:rPr>
            </w:pPr>
            <w:r w:rsidRPr="00740D23">
              <w:rPr>
                <w:rFonts w:ascii="Times New Roman" w:eastAsia="Times New Roman" w:hAnsi="Times New Roman" w:cs="Times New Roman"/>
                <w:color w:val="000000" w:themeColor="text1"/>
                <w:sz w:val="16"/>
                <w:szCs w:val="16"/>
                <w:lang w:eastAsia="ru-RU"/>
              </w:rPr>
              <w:t xml:space="preserve">1.При наступлении страхового случая страховая выплата осуществляется единовременно в размере страховой суммы, установленной в отношении одного Застрахованного </w:t>
            </w:r>
            <w:r w:rsidR="00805A62">
              <w:rPr>
                <w:rFonts w:ascii="Times New Roman" w:eastAsia="Times New Roman" w:hAnsi="Times New Roman" w:cs="Times New Roman"/>
                <w:color w:val="000000" w:themeColor="text1"/>
                <w:sz w:val="16"/>
                <w:szCs w:val="16"/>
                <w:lang w:eastAsia="ru-RU"/>
              </w:rPr>
              <w:t>животного</w:t>
            </w:r>
            <w:r w:rsidRPr="00740D23">
              <w:rPr>
                <w:rFonts w:ascii="Times New Roman" w:eastAsia="Times New Roman" w:hAnsi="Times New Roman" w:cs="Times New Roman"/>
                <w:color w:val="000000" w:themeColor="text1"/>
                <w:sz w:val="16"/>
                <w:szCs w:val="16"/>
                <w:lang w:eastAsia="ru-RU"/>
              </w:rPr>
              <w:t xml:space="preserve"> по данному страховому случаю.</w:t>
            </w:r>
          </w:p>
          <w:p w14:paraId="396BAECB" w14:textId="77777777" w:rsidR="00126B07" w:rsidRPr="00740D23" w:rsidRDefault="00126B07" w:rsidP="00126B07">
            <w:pPr>
              <w:jc w:val="both"/>
              <w:rPr>
                <w:rFonts w:ascii="Times New Roman" w:eastAsia="Times New Roman" w:hAnsi="Times New Roman" w:cs="Times New Roman"/>
                <w:color w:val="000000" w:themeColor="text1"/>
                <w:sz w:val="16"/>
                <w:szCs w:val="16"/>
                <w:lang w:eastAsia="ru-RU"/>
              </w:rPr>
            </w:pPr>
            <w:r w:rsidRPr="00740D23">
              <w:rPr>
                <w:rFonts w:ascii="Times New Roman" w:eastAsia="Times New Roman" w:hAnsi="Times New Roman" w:cs="Times New Roman"/>
                <w:color w:val="000000" w:themeColor="text1"/>
                <w:sz w:val="16"/>
                <w:szCs w:val="16"/>
                <w:lang w:eastAsia="ru-RU"/>
              </w:rPr>
              <w:t>2. Для получения страховой выплаты Выгодоприобретателем Страховщику должны быть представлены следующие документы подтверждающие обстоятельства и факт наступления страхового случая, в том числе:</w:t>
            </w:r>
          </w:p>
          <w:p w14:paraId="4AD0958C" w14:textId="1C54E3C6" w:rsidR="00126B07" w:rsidRPr="00740D23" w:rsidRDefault="00126B07" w:rsidP="00126B07">
            <w:pPr>
              <w:widowControl w:val="0"/>
              <w:numPr>
                <w:ilvl w:val="0"/>
                <w:numId w:val="3"/>
              </w:numPr>
              <w:ind w:left="0" w:firstLine="0"/>
              <w:jc w:val="both"/>
              <w:rPr>
                <w:rFonts w:ascii="Times New Roman" w:eastAsia="Times New Roman" w:hAnsi="Times New Roman" w:cs="Times New Roman"/>
                <w:color w:val="000000" w:themeColor="text1"/>
                <w:sz w:val="16"/>
                <w:szCs w:val="16"/>
                <w:lang w:eastAsia="ru-RU"/>
              </w:rPr>
            </w:pPr>
            <w:r w:rsidRPr="00740D23">
              <w:rPr>
                <w:rFonts w:ascii="Times New Roman" w:eastAsia="Times New Roman" w:hAnsi="Times New Roman" w:cs="Times New Roman"/>
                <w:color w:val="000000" w:themeColor="text1"/>
                <w:sz w:val="16"/>
                <w:szCs w:val="16"/>
                <w:lang w:eastAsia="ru-RU"/>
              </w:rPr>
              <w:t>письменное Заявление о наступлении события с подробным указанием обстоятельств, при которых данное</w:t>
            </w:r>
            <w:r>
              <w:rPr>
                <w:rFonts w:ascii="Times New Roman" w:eastAsia="Times New Roman" w:hAnsi="Times New Roman" w:cs="Times New Roman"/>
                <w:color w:val="000000" w:themeColor="text1"/>
                <w:sz w:val="16"/>
                <w:szCs w:val="16"/>
                <w:lang w:eastAsia="ru-RU"/>
              </w:rPr>
              <w:t xml:space="preserve"> </w:t>
            </w:r>
            <w:r w:rsidRPr="00740D23">
              <w:rPr>
                <w:rFonts w:ascii="Times New Roman" w:eastAsia="Times New Roman" w:hAnsi="Times New Roman" w:cs="Times New Roman"/>
                <w:color w:val="000000" w:themeColor="text1"/>
                <w:sz w:val="16"/>
                <w:szCs w:val="16"/>
                <w:lang w:eastAsia="ru-RU"/>
              </w:rPr>
              <w:t>событие произошло;</w:t>
            </w:r>
          </w:p>
          <w:p w14:paraId="3F05F21A" w14:textId="77777777" w:rsidR="00126B07" w:rsidRDefault="00126B07" w:rsidP="00126B07">
            <w:pPr>
              <w:widowControl w:val="0"/>
              <w:numPr>
                <w:ilvl w:val="0"/>
                <w:numId w:val="3"/>
              </w:numPr>
              <w:ind w:left="0" w:firstLine="0"/>
              <w:jc w:val="both"/>
              <w:rPr>
                <w:rFonts w:ascii="Times New Roman" w:eastAsia="Times New Roman" w:hAnsi="Times New Roman" w:cs="Times New Roman"/>
                <w:color w:val="000000" w:themeColor="text1"/>
                <w:sz w:val="16"/>
                <w:szCs w:val="16"/>
                <w:lang w:eastAsia="ru-RU"/>
              </w:rPr>
            </w:pPr>
            <w:r w:rsidRPr="00740D23">
              <w:rPr>
                <w:rFonts w:ascii="Times New Roman" w:eastAsia="Times New Roman" w:hAnsi="Times New Roman" w:cs="Times New Roman"/>
                <w:color w:val="000000" w:themeColor="text1"/>
                <w:sz w:val="16"/>
                <w:szCs w:val="16"/>
                <w:lang w:eastAsia="ru-RU"/>
              </w:rPr>
              <w:t>документ, удостоверяющий личность Заявителя;</w:t>
            </w:r>
          </w:p>
          <w:p w14:paraId="52DEF4B4" w14:textId="0D43047D" w:rsidR="00375C0B" w:rsidRPr="00740D23" w:rsidRDefault="00FC71F7" w:rsidP="00126B07">
            <w:pPr>
              <w:widowControl w:val="0"/>
              <w:numPr>
                <w:ilvl w:val="0"/>
                <w:numId w:val="3"/>
              </w:numPr>
              <w:ind w:left="0" w:firstLine="0"/>
              <w:jc w:val="both"/>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копию </w:t>
            </w:r>
            <w:r w:rsidR="00375C0B">
              <w:rPr>
                <w:rFonts w:ascii="Times New Roman" w:eastAsia="Times New Roman" w:hAnsi="Times New Roman" w:cs="Times New Roman"/>
                <w:color w:val="000000" w:themeColor="text1"/>
                <w:sz w:val="16"/>
                <w:szCs w:val="16"/>
                <w:lang w:eastAsia="ru-RU"/>
              </w:rPr>
              <w:t>ветеринарн</w:t>
            </w:r>
            <w:r>
              <w:rPr>
                <w:rFonts w:ascii="Times New Roman" w:eastAsia="Times New Roman" w:hAnsi="Times New Roman" w:cs="Times New Roman"/>
                <w:color w:val="000000" w:themeColor="text1"/>
                <w:sz w:val="16"/>
                <w:szCs w:val="16"/>
                <w:lang w:eastAsia="ru-RU"/>
              </w:rPr>
              <w:t>ого</w:t>
            </w:r>
            <w:r w:rsidR="00375C0B">
              <w:rPr>
                <w:rFonts w:ascii="Times New Roman" w:eastAsia="Times New Roman" w:hAnsi="Times New Roman" w:cs="Times New Roman"/>
                <w:color w:val="000000" w:themeColor="text1"/>
                <w:sz w:val="16"/>
                <w:szCs w:val="16"/>
                <w:lang w:eastAsia="ru-RU"/>
              </w:rPr>
              <w:t xml:space="preserve"> паспорт</w:t>
            </w:r>
            <w:r>
              <w:rPr>
                <w:rFonts w:ascii="Times New Roman" w:eastAsia="Times New Roman" w:hAnsi="Times New Roman" w:cs="Times New Roman"/>
                <w:color w:val="000000" w:themeColor="text1"/>
                <w:sz w:val="16"/>
                <w:szCs w:val="16"/>
                <w:lang w:eastAsia="ru-RU"/>
              </w:rPr>
              <w:t>а</w:t>
            </w:r>
            <w:r w:rsidR="00375C0B">
              <w:rPr>
                <w:rFonts w:ascii="Times New Roman" w:eastAsia="Times New Roman" w:hAnsi="Times New Roman" w:cs="Times New Roman"/>
                <w:color w:val="000000" w:themeColor="text1"/>
                <w:sz w:val="16"/>
                <w:szCs w:val="16"/>
                <w:lang w:eastAsia="ru-RU"/>
              </w:rPr>
              <w:t xml:space="preserve"> застрахованного животного;</w:t>
            </w:r>
          </w:p>
          <w:p w14:paraId="0178D65E" w14:textId="3DE54942" w:rsidR="00126B07" w:rsidRPr="00375C0B" w:rsidRDefault="00126B07" w:rsidP="00126B07">
            <w:pPr>
              <w:widowControl w:val="0"/>
              <w:numPr>
                <w:ilvl w:val="0"/>
                <w:numId w:val="3"/>
              </w:numPr>
              <w:ind w:left="709" w:hanging="709"/>
              <w:jc w:val="both"/>
              <w:rPr>
                <w:rFonts w:ascii="Times New Roman" w:eastAsia="Times New Roman" w:hAnsi="Times New Roman" w:cs="Times New Roman"/>
                <w:color w:val="000000" w:themeColor="text1"/>
                <w:sz w:val="16"/>
                <w:szCs w:val="16"/>
                <w:lang w:eastAsia="ru-RU"/>
              </w:rPr>
            </w:pPr>
            <w:r w:rsidRPr="00375C0B">
              <w:rPr>
                <w:rFonts w:ascii="Times New Roman" w:eastAsia="Times New Roman" w:hAnsi="Times New Roman" w:cs="Times New Roman"/>
                <w:color w:val="000000" w:themeColor="text1"/>
                <w:sz w:val="16"/>
                <w:szCs w:val="16"/>
                <w:lang w:eastAsia="ru-RU"/>
              </w:rPr>
              <w:t xml:space="preserve">копию </w:t>
            </w:r>
            <w:r w:rsidR="00786360" w:rsidRPr="00375C0B">
              <w:rPr>
                <w:rFonts w:ascii="Times New Roman" w:eastAsia="Times New Roman" w:hAnsi="Times New Roman" w:cs="Times New Roman"/>
                <w:color w:val="000000" w:themeColor="text1"/>
                <w:sz w:val="16"/>
                <w:szCs w:val="16"/>
                <w:lang w:eastAsia="ru-RU"/>
              </w:rPr>
              <w:t xml:space="preserve">заключения о причине смерти </w:t>
            </w:r>
            <w:r w:rsidR="00894C07">
              <w:rPr>
                <w:rFonts w:ascii="Times New Roman" w:eastAsia="Times New Roman" w:hAnsi="Times New Roman" w:cs="Times New Roman"/>
                <w:color w:val="000000" w:themeColor="text1"/>
                <w:sz w:val="16"/>
                <w:szCs w:val="16"/>
                <w:lang w:eastAsia="ru-RU"/>
              </w:rPr>
              <w:t xml:space="preserve">застрахованного </w:t>
            </w:r>
            <w:r w:rsidR="00786360" w:rsidRPr="00375C0B">
              <w:rPr>
                <w:rFonts w:ascii="Times New Roman" w:eastAsia="Times New Roman" w:hAnsi="Times New Roman" w:cs="Times New Roman"/>
                <w:color w:val="000000" w:themeColor="text1"/>
                <w:sz w:val="16"/>
                <w:szCs w:val="16"/>
                <w:lang w:eastAsia="ru-RU"/>
              </w:rPr>
              <w:t>животного</w:t>
            </w:r>
            <w:r w:rsidRPr="00375C0B">
              <w:rPr>
                <w:rFonts w:ascii="Times New Roman" w:eastAsia="Times New Roman" w:hAnsi="Times New Roman" w:cs="Times New Roman"/>
                <w:color w:val="000000" w:themeColor="text1"/>
                <w:sz w:val="16"/>
                <w:szCs w:val="16"/>
                <w:lang w:eastAsia="ru-RU"/>
              </w:rPr>
              <w:t xml:space="preserve">, заверенную </w:t>
            </w:r>
            <w:r w:rsidR="00786360" w:rsidRPr="00375C0B">
              <w:rPr>
                <w:rFonts w:ascii="Times New Roman" w:eastAsia="Times New Roman" w:hAnsi="Times New Roman" w:cs="Times New Roman"/>
                <w:color w:val="000000" w:themeColor="text1"/>
                <w:sz w:val="16"/>
                <w:szCs w:val="16"/>
                <w:lang w:eastAsia="ru-RU"/>
              </w:rPr>
              <w:t>ветеринарным врачом-патологоанатомом</w:t>
            </w:r>
            <w:r w:rsidRPr="00375C0B">
              <w:rPr>
                <w:rFonts w:ascii="Times New Roman" w:eastAsia="Times New Roman" w:hAnsi="Times New Roman" w:cs="Times New Roman"/>
                <w:color w:val="000000" w:themeColor="text1"/>
                <w:sz w:val="16"/>
                <w:szCs w:val="16"/>
                <w:lang w:eastAsia="ru-RU"/>
              </w:rPr>
              <w:t xml:space="preserve"> учреждения, производившего исследование трупа;</w:t>
            </w:r>
          </w:p>
          <w:p w14:paraId="13C48920" w14:textId="5677B8B0" w:rsidR="00126B07" w:rsidRDefault="00375C0B" w:rsidP="00126B07">
            <w:pPr>
              <w:widowControl w:val="0"/>
              <w:numPr>
                <w:ilvl w:val="0"/>
                <w:numId w:val="3"/>
              </w:numPr>
              <w:ind w:left="709" w:hanging="709"/>
              <w:jc w:val="both"/>
              <w:rPr>
                <w:rFonts w:ascii="Times New Roman" w:eastAsia="Times New Roman" w:hAnsi="Times New Roman" w:cs="Times New Roman"/>
                <w:color w:val="000000" w:themeColor="text1"/>
                <w:sz w:val="16"/>
                <w:szCs w:val="16"/>
                <w:lang w:eastAsia="ru-RU"/>
              </w:rPr>
            </w:pPr>
            <w:r w:rsidRPr="00375C0B">
              <w:rPr>
                <w:rFonts w:ascii="Times New Roman" w:eastAsia="Times New Roman" w:hAnsi="Times New Roman" w:cs="Times New Roman"/>
                <w:color w:val="000000" w:themeColor="text1"/>
                <w:sz w:val="16"/>
                <w:szCs w:val="16"/>
                <w:lang w:eastAsia="ru-RU"/>
              </w:rPr>
              <w:t>копию документа о произошедшем событии на транспорте и его обстоятельствах, заверенную перевозчиком</w:t>
            </w:r>
            <w:r w:rsidR="00861DEF">
              <w:rPr>
                <w:rFonts w:ascii="Times New Roman" w:eastAsia="Times New Roman" w:hAnsi="Times New Roman" w:cs="Times New Roman"/>
                <w:color w:val="000000" w:themeColor="text1"/>
                <w:sz w:val="16"/>
                <w:szCs w:val="16"/>
                <w:lang w:eastAsia="ru-RU"/>
              </w:rPr>
              <w:t>;</w:t>
            </w:r>
          </w:p>
          <w:p w14:paraId="5C8C3060" w14:textId="6CE14867" w:rsidR="00861DEF" w:rsidRPr="00375C0B" w:rsidRDefault="00861DEF" w:rsidP="00126B07">
            <w:pPr>
              <w:widowControl w:val="0"/>
              <w:numPr>
                <w:ilvl w:val="0"/>
                <w:numId w:val="3"/>
              </w:numPr>
              <w:ind w:left="709" w:hanging="709"/>
              <w:jc w:val="both"/>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копию справки из ветеринарного учреждения об оказании ветеринарной помощи.</w:t>
            </w:r>
          </w:p>
          <w:p w14:paraId="5BDF1BA4" w14:textId="77777777" w:rsidR="00126B07" w:rsidRPr="00740D23" w:rsidRDefault="00126B07" w:rsidP="00126B07">
            <w:pPr>
              <w:widowControl w:val="0"/>
              <w:jc w:val="both"/>
              <w:rPr>
                <w:rFonts w:ascii="Times New Roman" w:eastAsia="Times New Roman" w:hAnsi="Times New Roman" w:cs="Times New Roman"/>
                <w:color w:val="000000" w:themeColor="text1"/>
                <w:sz w:val="16"/>
                <w:szCs w:val="16"/>
                <w:lang w:eastAsia="ru-RU"/>
              </w:rPr>
            </w:pPr>
            <w:r w:rsidRPr="00740D23">
              <w:rPr>
                <w:rFonts w:ascii="Times New Roman" w:eastAsia="Times New Roman" w:hAnsi="Times New Roman" w:cs="Times New Roman"/>
                <w:color w:val="000000" w:themeColor="text1"/>
                <w:sz w:val="16"/>
                <w:szCs w:val="16"/>
                <w:lang w:eastAsia="ru-RU"/>
              </w:rPr>
              <w:lastRenderedPageBreak/>
              <w:t>3.</w:t>
            </w:r>
            <w:r w:rsidRPr="00740D23">
              <w:rPr>
                <w:rFonts w:ascii="Times New Roman" w:eastAsia="Times New Roman" w:hAnsi="Times New Roman" w:cs="Times New Roman"/>
                <w:color w:val="000000" w:themeColor="text1"/>
                <w:sz w:val="16"/>
                <w:szCs w:val="16"/>
                <w:lang w:eastAsia="ru-RU"/>
              </w:rPr>
              <w:tab/>
              <w:t xml:space="preserve">Если страховой случай наступил до уплаты очередного страхового взноса, Страховщик имеет право вычесть сумму просроченного взноса из размера страховой выплаты, подлежащей выплате. </w:t>
            </w:r>
          </w:p>
          <w:p w14:paraId="01B74865" w14:textId="4C48F148" w:rsidR="00126B07" w:rsidRPr="006F728E" w:rsidRDefault="00126B07" w:rsidP="00126B07">
            <w:pPr>
              <w:jc w:val="both"/>
              <w:rPr>
                <w:rFonts w:ascii="Times New Roman" w:eastAsia="Times New Roman" w:hAnsi="Times New Roman" w:cs="Times New Roman"/>
                <w:color w:val="000000" w:themeColor="text1"/>
                <w:sz w:val="16"/>
                <w:szCs w:val="16"/>
                <w:lang w:eastAsia="ru-RU"/>
              </w:rPr>
            </w:pPr>
            <w:r w:rsidRPr="00740D23">
              <w:rPr>
                <w:rFonts w:ascii="Times New Roman" w:eastAsia="Times New Roman" w:hAnsi="Times New Roman" w:cs="Times New Roman"/>
                <w:color w:val="000000" w:themeColor="text1"/>
                <w:sz w:val="16"/>
                <w:szCs w:val="16"/>
                <w:lang w:eastAsia="ru-RU"/>
              </w:rPr>
              <w:t>4.</w:t>
            </w:r>
            <w:r w:rsidRPr="00740D23">
              <w:rPr>
                <w:rFonts w:ascii="Times New Roman" w:eastAsia="Times New Roman" w:hAnsi="Times New Roman" w:cs="Times New Roman"/>
                <w:color w:val="000000" w:themeColor="text1"/>
                <w:sz w:val="16"/>
                <w:szCs w:val="16"/>
                <w:lang w:eastAsia="ru-RU"/>
              </w:rPr>
              <w:tab/>
              <w:t xml:space="preserve">Страховая выплата производится в течение 14 рабочих дней с момента оформления Страховщиком Акта о страховом </w:t>
            </w:r>
            <w:r w:rsidRPr="006F728E">
              <w:rPr>
                <w:rFonts w:ascii="Times New Roman" w:eastAsia="Times New Roman" w:hAnsi="Times New Roman" w:cs="Times New Roman"/>
                <w:color w:val="000000" w:themeColor="text1"/>
                <w:sz w:val="16"/>
                <w:szCs w:val="16"/>
                <w:lang w:eastAsia="ru-RU"/>
              </w:rPr>
              <w:t>случае. Акт о страховом случае должен быть оформлен Страховщиком в течение 14 рабочих дней с момента пол</w:t>
            </w:r>
            <w:r w:rsidRPr="00843A88">
              <w:rPr>
                <w:rFonts w:ascii="Times New Roman" w:eastAsia="Times New Roman" w:hAnsi="Times New Roman" w:cs="Times New Roman"/>
                <w:color w:val="000000" w:themeColor="text1"/>
                <w:sz w:val="16"/>
                <w:szCs w:val="16"/>
                <w:lang w:eastAsia="ru-RU"/>
              </w:rPr>
              <w:t xml:space="preserve">учения всех необходимых документов, предусмотренных настоящим Разделом, и иных документов, запрошенных Страховщиком и устанавливающих факт наступления и причину страхового случая, а также документов, которые могут быть запрошены Страховщиком дополнительно </w:t>
            </w:r>
            <w:r w:rsidRPr="006F728E">
              <w:rPr>
                <w:rFonts w:ascii="Times New Roman" w:eastAsia="Times New Roman" w:hAnsi="Times New Roman" w:cs="Times New Roman"/>
                <w:color w:val="000000" w:themeColor="text1"/>
                <w:sz w:val="16"/>
                <w:szCs w:val="16"/>
                <w:lang w:eastAsia="ru-RU"/>
              </w:rPr>
              <w:t>в связи с урегулированием требования Выгодоприобретателя, наличными денежными средствами или путем перечисления на банковский счет Выгодоприобретателя согласно действующему законодательству Российской Федерации в рублях, либо в рублях, в сумме эквивалентной определенной сумме в иностранной валюте по курсу ЦБ РФ на дату выплаты.</w:t>
            </w:r>
            <w:r w:rsidRPr="006F728E" w:rsidDel="00925617">
              <w:rPr>
                <w:rFonts w:ascii="Times New Roman" w:eastAsia="Times New Roman" w:hAnsi="Times New Roman" w:cs="Times New Roman"/>
                <w:color w:val="000000" w:themeColor="text1"/>
                <w:sz w:val="16"/>
                <w:szCs w:val="16"/>
                <w:lang w:eastAsia="ru-RU"/>
              </w:rPr>
              <w:t xml:space="preserve"> </w:t>
            </w:r>
          </w:p>
          <w:p w14:paraId="168893E3" w14:textId="1E9C99DA" w:rsidR="00126B07" w:rsidRPr="00740D23" w:rsidRDefault="00126B07" w:rsidP="00985B52">
            <w:pPr>
              <w:jc w:val="both"/>
              <w:rPr>
                <w:rFonts w:eastAsia="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5</w:t>
            </w:r>
            <w:r w:rsidRPr="000760E5">
              <w:rPr>
                <w:rFonts w:ascii="Times New Roman" w:eastAsia="Times New Roman" w:hAnsi="Times New Roman" w:cs="Times New Roman"/>
                <w:color w:val="000000" w:themeColor="text1"/>
                <w:sz w:val="16"/>
                <w:szCs w:val="16"/>
                <w:lang w:eastAsia="ru-RU"/>
              </w:rPr>
              <w:t xml:space="preserve">. </w:t>
            </w:r>
            <w:r>
              <w:rPr>
                <w:rFonts w:ascii="Times New Roman" w:eastAsia="Times New Roman" w:hAnsi="Times New Roman" w:cs="Times New Roman"/>
                <w:color w:val="000000" w:themeColor="text1"/>
                <w:sz w:val="16"/>
                <w:szCs w:val="16"/>
                <w:lang w:eastAsia="ru-RU"/>
              </w:rPr>
              <w:t xml:space="preserve">Решение </w:t>
            </w:r>
            <w:r w:rsidRPr="00740D23">
              <w:rPr>
                <w:rFonts w:ascii="Times New Roman" w:eastAsia="Times New Roman" w:hAnsi="Times New Roman" w:cs="Times New Roman"/>
                <w:color w:val="000000" w:themeColor="text1"/>
                <w:sz w:val="16"/>
                <w:szCs w:val="16"/>
                <w:lang w:eastAsia="ru-RU"/>
              </w:rPr>
              <w:t>об отказе в выплате принимается Страховщиком в течение</w:t>
            </w:r>
            <w:r>
              <w:rPr>
                <w:rFonts w:ascii="Times New Roman" w:eastAsia="Times New Roman" w:hAnsi="Times New Roman" w:cs="Times New Roman"/>
                <w:color w:val="000000" w:themeColor="text1"/>
                <w:sz w:val="16"/>
                <w:szCs w:val="16"/>
                <w:lang w:eastAsia="ru-RU"/>
              </w:rPr>
              <w:t xml:space="preserve"> </w:t>
            </w:r>
            <w:r w:rsidRPr="00721018">
              <w:rPr>
                <w:rFonts w:ascii="Times New Roman" w:eastAsia="Times New Roman" w:hAnsi="Times New Roman" w:cs="Times New Roman"/>
                <w:color w:val="000000" w:themeColor="text1"/>
                <w:sz w:val="16"/>
                <w:szCs w:val="16"/>
                <w:lang w:eastAsia="ru-RU"/>
              </w:rPr>
              <w:t xml:space="preserve">14 (четырнадцати) рабочих дней </w:t>
            </w:r>
            <w:r w:rsidRPr="00740D23">
              <w:rPr>
                <w:rFonts w:ascii="Times New Roman" w:eastAsia="Times New Roman" w:hAnsi="Times New Roman" w:cs="Times New Roman"/>
                <w:color w:val="000000" w:themeColor="text1"/>
                <w:sz w:val="16"/>
                <w:szCs w:val="16"/>
                <w:lang w:eastAsia="ru-RU"/>
              </w:rPr>
              <w:t xml:space="preserve">со дня получения всех необходимых документов, указанных </w:t>
            </w:r>
            <w:r w:rsidRPr="00746984">
              <w:rPr>
                <w:rFonts w:ascii="Times New Roman" w:eastAsia="Times New Roman" w:hAnsi="Times New Roman" w:cs="Times New Roman"/>
                <w:color w:val="000000" w:themeColor="text1"/>
                <w:sz w:val="16"/>
                <w:szCs w:val="16"/>
                <w:lang w:eastAsia="ru-RU"/>
              </w:rPr>
              <w:t xml:space="preserve">в </w:t>
            </w:r>
            <w:r>
              <w:rPr>
                <w:rFonts w:ascii="Times New Roman" w:eastAsia="Times New Roman" w:hAnsi="Times New Roman" w:cs="Times New Roman"/>
                <w:color w:val="000000" w:themeColor="text1"/>
                <w:sz w:val="16"/>
                <w:szCs w:val="16"/>
                <w:lang w:eastAsia="ru-RU"/>
              </w:rPr>
              <w:t xml:space="preserve">Правилах страхования и </w:t>
            </w:r>
            <w:r w:rsidRPr="00746984">
              <w:rPr>
                <w:rFonts w:ascii="Times New Roman" w:eastAsia="Times New Roman" w:hAnsi="Times New Roman" w:cs="Times New Roman"/>
                <w:color w:val="000000" w:themeColor="text1"/>
                <w:sz w:val="16"/>
                <w:szCs w:val="16"/>
                <w:lang w:eastAsia="ru-RU"/>
              </w:rPr>
              <w:t xml:space="preserve">Разделе </w:t>
            </w:r>
            <w:r w:rsidRPr="007F7A12">
              <w:rPr>
                <w:rFonts w:ascii="Times New Roman" w:eastAsia="Times New Roman" w:hAnsi="Times New Roman" w:cs="Times New Roman"/>
                <w:color w:val="000000" w:themeColor="text1"/>
                <w:sz w:val="16"/>
                <w:szCs w:val="16"/>
                <w:lang w:eastAsia="ru-RU"/>
              </w:rPr>
              <w:t>«Порядок осуществления страховых выплат»</w:t>
            </w:r>
            <w:r w:rsidRPr="00740D23">
              <w:rPr>
                <w:rFonts w:ascii="Times New Roman" w:eastAsia="Times New Roman" w:hAnsi="Times New Roman" w:cs="Times New Roman"/>
                <w:color w:val="000000" w:themeColor="text1"/>
                <w:sz w:val="16"/>
                <w:szCs w:val="16"/>
                <w:lang w:eastAsia="ru-RU"/>
              </w:rPr>
              <w:t xml:space="preserve"> </w:t>
            </w:r>
            <w:r>
              <w:rPr>
                <w:rFonts w:ascii="Times New Roman" w:eastAsia="Times New Roman" w:hAnsi="Times New Roman" w:cs="Times New Roman"/>
                <w:color w:val="000000" w:themeColor="text1"/>
                <w:sz w:val="16"/>
                <w:szCs w:val="16"/>
                <w:lang w:eastAsia="ru-RU"/>
              </w:rPr>
              <w:t xml:space="preserve">настоящего полиса, и </w:t>
            </w:r>
            <w:r w:rsidRPr="00721018">
              <w:rPr>
                <w:rFonts w:ascii="Times New Roman" w:eastAsia="Times New Roman" w:hAnsi="Times New Roman" w:cs="Times New Roman"/>
                <w:color w:val="000000" w:themeColor="text1"/>
                <w:sz w:val="16"/>
                <w:szCs w:val="16"/>
                <w:lang w:eastAsia="ru-RU"/>
              </w:rPr>
              <w:t xml:space="preserve">сообщается </w:t>
            </w:r>
            <w:r>
              <w:rPr>
                <w:rFonts w:ascii="Times New Roman" w:eastAsia="Times New Roman" w:hAnsi="Times New Roman" w:cs="Times New Roman"/>
                <w:color w:val="000000" w:themeColor="text1"/>
                <w:sz w:val="16"/>
                <w:szCs w:val="16"/>
                <w:lang w:eastAsia="ru-RU"/>
              </w:rPr>
              <w:t xml:space="preserve">Выгодоприобретателю </w:t>
            </w:r>
            <w:r w:rsidRPr="00721018">
              <w:rPr>
                <w:rFonts w:ascii="Times New Roman" w:eastAsia="Times New Roman" w:hAnsi="Times New Roman" w:cs="Times New Roman"/>
                <w:color w:val="000000" w:themeColor="text1"/>
                <w:sz w:val="16"/>
                <w:szCs w:val="16"/>
                <w:lang w:eastAsia="ru-RU"/>
              </w:rPr>
              <w:t xml:space="preserve">в письменной форме </w:t>
            </w:r>
            <w:r>
              <w:rPr>
                <w:rFonts w:ascii="Times New Roman" w:eastAsia="Times New Roman" w:hAnsi="Times New Roman" w:cs="Times New Roman"/>
                <w:color w:val="000000" w:themeColor="text1"/>
                <w:sz w:val="16"/>
                <w:szCs w:val="16"/>
                <w:lang w:eastAsia="ru-RU"/>
              </w:rPr>
              <w:t>в течение 3</w:t>
            </w:r>
            <w:r w:rsidRPr="00721018">
              <w:rPr>
                <w:rFonts w:ascii="Times New Roman" w:eastAsia="Times New Roman" w:hAnsi="Times New Roman" w:cs="Times New Roman"/>
                <w:color w:val="000000" w:themeColor="text1"/>
                <w:sz w:val="16"/>
                <w:szCs w:val="16"/>
                <w:lang w:eastAsia="ru-RU"/>
              </w:rPr>
              <w:t xml:space="preserve"> (трех) рабочих дней с момента принятия Страховщиком соответствующего решения</w:t>
            </w:r>
            <w:r>
              <w:rPr>
                <w:rFonts w:ascii="Times New Roman" w:eastAsia="Times New Roman" w:hAnsi="Times New Roman" w:cs="Times New Roman"/>
                <w:color w:val="000000" w:themeColor="text1"/>
                <w:sz w:val="16"/>
                <w:szCs w:val="16"/>
                <w:lang w:eastAsia="ru-RU"/>
              </w:rPr>
              <w:t>.</w:t>
            </w:r>
            <w:r w:rsidRPr="00740D23">
              <w:rPr>
                <w:rFonts w:ascii="Times New Roman" w:eastAsia="Times New Roman" w:hAnsi="Times New Roman" w:cs="Times New Roman"/>
                <w:color w:val="000000" w:themeColor="text1"/>
                <w:sz w:val="16"/>
                <w:szCs w:val="16"/>
                <w:lang w:eastAsia="ru-RU"/>
              </w:rPr>
              <w:t xml:space="preserve"> </w:t>
            </w:r>
          </w:p>
        </w:tc>
      </w:tr>
      <w:tr w:rsidR="00126B07" w14:paraId="375526F9" w14:textId="77777777" w:rsidTr="00E2356A">
        <w:tc>
          <w:tcPr>
            <w:tcW w:w="10593" w:type="dxa"/>
            <w:gridSpan w:val="21"/>
            <w:shd w:val="clear" w:color="auto" w:fill="C6D9F1" w:themeFill="text2" w:themeFillTint="33"/>
          </w:tcPr>
          <w:p w14:paraId="608DB492" w14:textId="09D93259" w:rsidR="00126B07" w:rsidRPr="00C431BC" w:rsidRDefault="00126B07" w:rsidP="00126B07">
            <w:pPr>
              <w:ind w:right="34"/>
              <w:jc w:val="center"/>
              <w:rPr>
                <w:rFonts w:eastAsia="Times New Roman" w:cs="Times New Roman"/>
                <w:b/>
                <w:color w:val="000000"/>
                <w:sz w:val="16"/>
                <w:szCs w:val="16"/>
                <w:lang w:eastAsia="ru-RU"/>
              </w:rPr>
            </w:pPr>
            <w:r w:rsidRPr="00C431BC">
              <w:rPr>
                <w:rStyle w:val="af0"/>
                <w:rFonts w:ascii="Verdana" w:hAnsi="Verdana"/>
                <w:b/>
                <w:sz w:val="16"/>
                <w:szCs w:val="16"/>
              </w:rPr>
              <w:lastRenderedPageBreak/>
              <w:t>ОСОБЫЕ УСЛОВИЯ</w:t>
            </w:r>
          </w:p>
        </w:tc>
      </w:tr>
      <w:tr w:rsidR="00126B07" w14:paraId="76AB8688" w14:textId="77777777" w:rsidTr="00E2356A">
        <w:tc>
          <w:tcPr>
            <w:tcW w:w="10593" w:type="dxa"/>
            <w:gridSpan w:val="21"/>
          </w:tcPr>
          <w:p w14:paraId="3448197E" w14:textId="708B74E4" w:rsidR="00034A4B" w:rsidRDefault="00126B07" w:rsidP="00126B07">
            <w:pPr>
              <w:pStyle w:val="a3"/>
              <w:ind w:left="0"/>
              <w:jc w:val="both"/>
              <w:rPr>
                <w:rFonts w:ascii="Times New Roman" w:eastAsia="Times New Roman" w:hAnsi="Times New Roman" w:cs="Times New Roman"/>
                <w:color w:val="000000" w:themeColor="text1"/>
                <w:sz w:val="16"/>
                <w:szCs w:val="16"/>
                <w:lang w:eastAsia="ru-RU"/>
              </w:rPr>
            </w:pPr>
            <w:r w:rsidRPr="00943AFA">
              <w:rPr>
                <w:rFonts w:ascii="Times New Roman" w:eastAsia="Times New Roman" w:hAnsi="Times New Roman" w:cs="Times New Roman"/>
                <w:color w:val="000000" w:themeColor="text1"/>
                <w:sz w:val="16"/>
                <w:szCs w:val="16"/>
                <w:lang w:eastAsia="ru-RU"/>
              </w:rPr>
              <w:t>1</w:t>
            </w:r>
            <w:r w:rsidRPr="007F7A12">
              <w:rPr>
                <w:rFonts w:ascii="Times New Roman" w:eastAsia="Times New Roman" w:hAnsi="Times New Roman" w:cs="Times New Roman"/>
                <w:color w:val="000000" w:themeColor="text1"/>
                <w:sz w:val="16"/>
                <w:szCs w:val="16"/>
                <w:lang w:eastAsia="ru-RU"/>
              </w:rPr>
              <w:t xml:space="preserve">. </w:t>
            </w:r>
            <w:r w:rsidR="00034A4B" w:rsidRPr="00034A4B">
              <w:rPr>
                <w:rFonts w:ascii="Times New Roman" w:eastAsia="Times New Roman" w:hAnsi="Times New Roman" w:cs="Times New Roman"/>
                <w:color w:val="000000" w:themeColor="text1"/>
                <w:sz w:val="16"/>
                <w:szCs w:val="16"/>
                <w:lang w:eastAsia="ru-RU"/>
              </w:rPr>
              <w:t>Принимая и оплачивая настоящий Полис</w:t>
            </w:r>
            <w:r w:rsidR="00D85EB8">
              <w:rPr>
                <w:rFonts w:ascii="Times New Roman" w:eastAsia="Times New Roman" w:hAnsi="Times New Roman" w:cs="Times New Roman"/>
                <w:color w:val="000000" w:themeColor="text1"/>
                <w:sz w:val="16"/>
                <w:szCs w:val="16"/>
                <w:lang w:eastAsia="ru-RU"/>
              </w:rPr>
              <w:t xml:space="preserve">, </w:t>
            </w:r>
            <w:r w:rsidR="00034A4B" w:rsidRPr="00034A4B">
              <w:rPr>
                <w:rFonts w:ascii="Times New Roman" w:eastAsia="Times New Roman" w:hAnsi="Times New Roman" w:cs="Times New Roman"/>
                <w:color w:val="000000" w:themeColor="text1"/>
                <w:sz w:val="16"/>
                <w:szCs w:val="16"/>
                <w:lang w:eastAsia="ru-RU"/>
              </w:rPr>
              <w:t xml:space="preserve">Страхователь дает свое согласие на обработку персональных данных согласно условиям, указанным в </w:t>
            </w:r>
            <w:r w:rsidR="00034A4B" w:rsidRPr="003B6B5A">
              <w:rPr>
                <w:rFonts w:ascii="Times New Roman" w:eastAsia="Times New Roman" w:hAnsi="Times New Roman" w:cs="Times New Roman"/>
                <w:color w:val="000000" w:themeColor="text1"/>
                <w:sz w:val="16"/>
                <w:szCs w:val="16"/>
                <w:lang w:eastAsia="ru-RU"/>
              </w:rPr>
              <w:t>п.1</w:t>
            </w:r>
            <w:r w:rsidR="003B6B5A" w:rsidRPr="003B6B5A">
              <w:rPr>
                <w:rFonts w:ascii="Times New Roman" w:eastAsia="Times New Roman" w:hAnsi="Times New Roman" w:cs="Times New Roman"/>
                <w:color w:val="000000" w:themeColor="text1"/>
                <w:sz w:val="16"/>
                <w:szCs w:val="16"/>
                <w:lang w:eastAsia="ru-RU"/>
              </w:rPr>
              <w:t>4</w:t>
            </w:r>
            <w:r w:rsidR="00034A4B" w:rsidRPr="003B6B5A">
              <w:rPr>
                <w:rFonts w:ascii="Times New Roman" w:eastAsia="Times New Roman" w:hAnsi="Times New Roman" w:cs="Times New Roman"/>
                <w:color w:val="000000" w:themeColor="text1"/>
                <w:sz w:val="16"/>
                <w:szCs w:val="16"/>
                <w:lang w:eastAsia="ru-RU"/>
              </w:rPr>
              <w:t>.</w:t>
            </w:r>
            <w:r w:rsidR="003B6B5A" w:rsidRPr="003B6B5A">
              <w:rPr>
                <w:rFonts w:ascii="Times New Roman" w:eastAsia="Times New Roman" w:hAnsi="Times New Roman" w:cs="Times New Roman"/>
                <w:color w:val="000000" w:themeColor="text1"/>
                <w:sz w:val="16"/>
                <w:szCs w:val="16"/>
                <w:lang w:eastAsia="ru-RU"/>
              </w:rPr>
              <w:t>5</w:t>
            </w:r>
            <w:r w:rsidR="00034A4B" w:rsidRPr="003B6B5A">
              <w:rPr>
                <w:rFonts w:ascii="Times New Roman" w:eastAsia="Times New Roman" w:hAnsi="Times New Roman" w:cs="Times New Roman"/>
                <w:color w:val="000000" w:themeColor="text1"/>
                <w:sz w:val="16"/>
                <w:szCs w:val="16"/>
                <w:lang w:eastAsia="ru-RU"/>
              </w:rPr>
              <w:t>. Правил страхования.</w:t>
            </w:r>
            <w:r w:rsidR="00034A4B" w:rsidRPr="00034A4B">
              <w:rPr>
                <w:rFonts w:ascii="Times New Roman" w:eastAsia="Times New Roman" w:hAnsi="Times New Roman" w:cs="Times New Roman"/>
                <w:color w:val="000000" w:themeColor="text1"/>
                <w:sz w:val="16"/>
                <w:szCs w:val="16"/>
                <w:lang w:eastAsia="ru-RU"/>
              </w:rPr>
              <w:t xml:space="preserve"> </w:t>
            </w:r>
          </w:p>
          <w:p w14:paraId="0C2DAD60" w14:textId="7CB5811E" w:rsidR="00126B07" w:rsidRDefault="00D85EB8" w:rsidP="00126B07">
            <w:pPr>
              <w:pStyle w:val="a3"/>
              <w:ind w:left="0"/>
              <w:jc w:val="both"/>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r w:rsidR="00034A4B">
              <w:rPr>
                <w:rFonts w:ascii="Times New Roman" w:eastAsia="Times New Roman" w:hAnsi="Times New Roman" w:cs="Times New Roman"/>
                <w:color w:val="000000" w:themeColor="text1"/>
                <w:sz w:val="16"/>
                <w:szCs w:val="16"/>
                <w:lang w:eastAsia="ru-RU"/>
              </w:rPr>
              <w:t>. В</w:t>
            </w:r>
            <w:r w:rsidR="00126B07" w:rsidRPr="00C431BC">
              <w:rPr>
                <w:rFonts w:ascii="Times New Roman" w:eastAsia="Times New Roman" w:hAnsi="Times New Roman" w:cs="Times New Roman"/>
                <w:color w:val="000000" w:themeColor="text1"/>
                <w:sz w:val="16"/>
                <w:szCs w:val="16"/>
                <w:lang w:eastAsia="ru-RU"/>
              </w:rPr>
              <w:t>се изменения в условия настоящего Полиса в период его действия могут вноситься по соглашению Сторон с письменного заявления Страхователя путем оформления Дополнений к Полису, которые после их подписания становятся неотъемлемой частью Полиса.</w:t>
            </w:r>
          </w:p>
          <w:p w14:paraId="755CE4C1" w14:textId="3110461D" w:rsidR="00984587" w:rsidRPr="00734337" w:rsidRDefault="00D85EB8" w:rsidP="00984587">
            <w:pPr>
              <w:pStyle w:val="31"/>
              <w:jc w:val="both"/>
              <w:rPr>
                <w:rFonts w:eastAsia="Times New Roman" w:cs="Times New Roman"/>
                <w:color w:val="000000"/>
                <w:kern w:val="0"/>
                <w:sz w:val="16"/>
                <w:szCs w:val="16"/>
                <w:lang w:eastAsia="ru-RU" w:bidi="ar-SA"/>
              </w:rPr>
            </w:pPr>
            <w:r>
              <w:rPr>
                <w:rFonts w:eastAsia="Times New Roman" w:cs="Times New Roman"/>
                <w:color w:val="000000" w:themeColor="text1"/>
                <w:sz w:val="16"/>
                <w:szCs w:val="16"/>
                <w:lang w:eastAsia="ru-RU"/>
              </w:rPr>
              <w:t>3</w:t>
            </w:r>
            <w:r w:rsidR="00984587">
              <w:rPr>
                <w:rFonts w:eastAsia="Times New Roman" w:cs="Times New Roman"/>
                <w:color w:val="000000" w:themeColor="text1"/>
                <w:sz w:val="16"/>
                <w:szCs w:val="16"/>
                <w:lang w:eastAsia="ru-RU"/>
              </w:rPr>
              <w:t xml:space="preserve">. </w:t>
            </w:r>
            <w:r w:rsidR="00984587" w:rsidRPr="00734337">
              <w:rPr>
                <w:rFonts w:eastAsia="Times New Roman" w:cs="Times New Roman"/>
                <w:color w:val="000000"/>
                <w:kern w:val="0"/>
                <w:sz w:val="16"/>
                <w:szCs w:val="16"/>
                <w:lang w:eastAsia="ru-RU" w:bidi="ar-SA"/>
              </w:rPr>
              <w:t xml:space="preserve">Порядок досрочного расторжения </w:t>
            </w:r>
            <w:r w:rsidR="00984587" w:rsidRPr="0026398B">
              <w:rPr>
                <w:rFonts w:eastAsia="Times New Roman" w:cs="Times New Roman"/>
                <w:color w:val="000000"/>
                <w:kern w:val="0"/>
                <w:sz w:val="16"/>
                <w:szCs w:val="16"/>
                <w:lang w:eastAsia="ru-RU" w:bidi="ar-SA"/>
              </w:rPr>
              <w:t>Полиса («Период охлаждения») указан в п.1</w:t>
            </w:r>
            <w:r w:rsidR="0026398B" w:rsidRPr="0026398B">
              <w:rPr>
                <w:rFonts w:eastAsia="Times New Roman" w:cs="Times New Roman"/>
                <w:color w:val="000000"/>
                <w:kern w:val="0"/>
                <w:sz w:val="16"/>
                <w:szCs w:val="16"/>
                <w:lang w:eastAsia="ru-RU" w:bidi="ar-SA"/>
              </w:rPr>
              <w:t>4</w:t>
            </w:r>
            <w:r w:rsidR="00984587" w:rsidRPr="0026398B">
              <w:rPr>
                <w:rFonts w:eastAsia="Times New Roman" w:cs="Times New Roman"/>
                <w:color w:val="000000"/>
                <w:kern w:val="0"/>
                <w:sz w:val="16"/>
                <w:szCs w:val="16"/>
                <w:lang w:eastAsia="ru-RU" w:bidi="ar-SA"/>
              </w:rPr>
              <w:t>.1. Правил страхования.</w:t>
            </w:r>
          </w:p>
          <w:p w14:paraId="07C0A6D8" w14:textId="27DECE01" w:rsidR="00984587" w:rsidRPr="00034B99" w:rsidRDefault="00D85EB8" w:rsidP="00034B99">
            <w:pPr>
              <w:pStyle w:val="31"/>
              <w:pBdr>
                <w:top w:val="none" w:sz="0" w:space="0" w:color="auto"/>
                <w:left w:val="none" w:sz="0" w:space="0" w:color="auto"/>
                <w:bottom w:val="none" w:sz="0" w:space="0" w:color="auto"/>
                <w:right w:val="none" w:sz="0" w:space="0" w:color="auto"/>
              </w:pBdr>
              <w:jc w:val="both"/>
              <w:rPr>
                <w:rFonts w:eastAsia="Times New Roman" w:cs="Times New Roman"/>
                <w:color w:val="000000" w:themeColor="text1"/>
                <w:sz w:val="16"/>
                <w:szCs w:val="16"/>
                <w:lang w:eastAsia="ru-RU"/>
              </w:rPr>
            </w:pPr>
            <w:r w:rsidRPr="00034B99">
              <w:rPr>
                <w:rFonts w:eastAsia="Times New Roman" w:cs="Times New Roman"/>
                <w:color w:val="000000" w:themeColor="text1"/>
                <w:sz w:val="16"/>
                <w:szCs w:val="16"/>
                <w:lang w:eastAsia="ru-RU"/>
              </w:rPr>
              <w:t>4</w:t>
            </w:r>
            <w:r w:rsidR="00984587" w:rsidRPr="00034B99">
              <w:rPr>
                <w:rFonts w:eastAsia="Times New Roman" w:cs="Times New Roman"/>
                <w:color w:val="000000" w:themeColor="text1"/>
                <w:sz w:val="16"/>
                <w:szCs w:val="16"/>
                <w:lang w:eastAsia="ru-RU"/>
              </w:rPr>
              <w:t xml:space="preserve">. </w:t>
            </w:r>
            <w:r w:rsidR="00034B99" w:rsidRPr="00034B99">
              <w:rPr>
                <w:rFonts w:eastAsia="Times New Roman" w:cs="Times New Roman"/>
                <w:color w:val="000000" w:themeColor="text1"/>
                <w:sz w:val="16"/>
                <w:szCs w:val="16"/>
                <w:lang w:eastAsia="ru-RU"/>
              </w:rPr>
              <w:t>При отказе Страхователя от договора страхования в случае непредоставления Страховщиком информации о договоре страхования, предоставления неполной или недостоверной информации о договоре страхования, Страховщик по требованию Страхователя возвращает Страхователю уплаченную страховую премию за вычетом части страховой премии, исчисляемой пропорционально сроку действия договора страхования, прошедшему с даты начала действия страхования до даты прекращения действия договора страхования. Возврат Страхователю страховой премии осуществляется Страховщиком по выбору Страхователя наличными деньгами или в безналичном порядке в срок, не превышающий 7 (Семи) рабочих дней со дня получения письменного заявления Страхователя об отказе от договора страхования. Возврат осуществляется при отсутствии в оплаченном периоде событий, имеющих признаки страхового случая. Договор страхования считается прекратившим свое действие со дня получения Страховщиком письменного заявления Страхователя об отказе от договора страхования, если договором страхования не предусмотрено иное.</w:t>
            </w:r>
          </w:p>
          <w:p w14:paraId="4364EC9A" w14:textId="14766E7A" w:rsidR="00126B07" w:rsidRPr="007F7A12" w:rsidRDefault="00D85EB8" w:rsidP="00126B07">
            <w:pPr>
              <w:pStyle w:val="a3"/>
              <w:ind w:left="0"/>
              <w:jc w:val="both"/>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5</w:t>
            </w:r>
            <w:r w:rsidR="00126B07">
              <w:rPr>
                <w:rFonts w:ascii="Times New Roman" w:eastAsia="Times New Roman" w:hAnsi="Times New Roman" w:cs="Times New Roman"/>
                <w:color w:val="000000" w:themeColor="text1"/>
                <w:sz w:val="16"/>
                <w:szCs w:val="16"/>
                <w:lang w:eastAsia="ru-RU"/>
              </w:rPr>
              <w:t xml:space="preserve">. </w:t>
            </w:r>
            <w:r w:rsidR="00126B07" w:rsidRPr="00C431BC">
              <w:rPr>
                <w:rFonts w:ascii="Times New Roman" w:eastAsia="Times New Roman" w:hAnsi="Times New Roman" w:cs="Times New Roman"/>
                <w:color w:val="000000" w:themeColor="text1"/>
                <w:sz w:val="16"/>
                <w:szCs w:val="16"/>
                <w:lang w:eastAsia="ru-RU"/>
              </w:rPr>
              <w:t xml:space="preserve">Настоящий Полис выдан на основании информации, указанной Страхователем </w:t>
            </w:r>
            <w:r w:rsidR="00126B07" w:rsidRPr="00843A88">
              <w:rPr>
                <w:rFonts w:ascii="Times New Roman" w:eastAsia="Times New Roman" w:hAnsi="Times New Roman" w:cs="Times New Roman"/>
                <w:color w:val="000000" w:themeColor="text1"/>
                <w:sz w:val="16"/>
                <w:szCs w:val="16"/>
                <w:lang w:eastAsia="ru-RU"/>
              </w:rPr>
              <w:t xml:space="preserve">в </w:t>
            </w:r>
            <w:r w:rsidR="00CD3AD3">
              <w:rPr>
                <w:rFonts w:ascii="Times New Roman" w:eastAsia="Times New Roman" w:hAnsi="Times New Roman" w:cs="Times New Roman"/>
                <w:color w:val="000000" w:themeColor="text1"/>
                <w:sz w:val="16"/>
                <w:szCs w:val="16"/>
                <w:lang w:eastAsia="ru-RU"/>
              </w:rPr>
              <w:t xml:space="preserve">устном </w:t>
            </w:r>
            <w:r w:rsidR="00126B07" w:rsidRPr="007F7A12">
              <w:rPr>
                <w:rFonts w:ascii="Times New Roman" w:eastAsia="Times New Roman" w:hAnsi="Times New Roman" w:cs="Times New Roman"/>
                <w:color w:val="000000" w:themeColor="text1"/>
                <w:sz w:val="16"/>
                <w:szCs w:val="16"/>
                <w:lang w:eastAsia="ru-RU"/>
              </w:rPr>
              <w:t>Заявлении на страхование</w:t>
            </w:r>
            <w:r w:rsidR="00126B07" w:rsidRPr="00843A88">
              <w:rPr>
                <w:rFonts w:ascii="Times New Roman" w:eastAsia="Times New Roman" w:hAnsi="Times New Roman" w:cs="Times New Roman"/>
                <w:color w:val="000000" w:themeColor="text1"/>
                <w:sz w:val="16"/>
                <w:szCs w:val="16"/>
                <w:lang w:eastAsia="ru-RU"/>
              </w:rPr>
              <w:t>.</w:t>
            </w:r>
          </w:p>
          <w:p w14:paraId="1E4AB0AC" w14:textId="38EF1FB0" w:rsidR="00126B07" w:rsidRPr="007F7A12" w:rsidRDefault="00D85EB8" w:rsidP="00126B07">
            <w:pPr>
              <w:pStyle w:val="a3"/>
              <w:ind w:left="0"/>
              <w:jc w:val="both"/>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6</w:t>
            </w:r>
            <w:r w:rsidR="00126B07">
              <w:rPr>
                <w:rFonts w:ascii="Times New Roman" w:eastAsia="Times New Roman" w:hAnsi="Times New Roman" w:cs="Times New Roman"/>
                <w:color w:val="000000" w:themeColor="text1"/>
                <w:sz w:val="16"/>
                <w:szCs w:val="16"/>
                <w:lang w:eastAsia="ru-RU"/>
              </w:rPr>
              <w:t xml:space="preserve">. </w:t>
            </w:r>
            <w:r w:rsidR="00126B07" w:rsidRPr="00C431BC">
              <w:rPr>
                <w:rFonts w:ascii="Times New Roman" w:eastAsia="Times New Roman" w:hAnsi="Times New Roman" w:cs="Times New Roman"/>
                <w:color w:val="000000" w:themeColor="text1"/>
                <w:sz w:val="16"/>
                <w:szCs w:val="16"/>
                <w:lang w:eastAsia="ru-RU"/>
              </w:rPr>
              <w:t>В случае противоречий положений Правил страхования положениям настоящего Полиса, преимущественную силу имеет Полис.</w:t>
            </w:r>
          </w:p>
          <w:p w14:paraId="4A1A86A0" w14:textId="282C9F5B" w:rsidR="00126B07" w:rsidRPr="007F7A12" w:rsidRDefault="00D85EB8" w:rsidP="00034A4B">
            <w:pPr>
              <w:pStyle w:val="a3"/>
              <w:ind w:left="0"/>
              <w:jc w:val="both"/>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7</w:t>
            </w:r>
            <w:r w:rsidR="00126B07">
              <w:rPr>
                <w:rFonts w:ascii="Times New Roman" w:eastAsia="Times New Roman" w:hAnsi="Times New Roman" w:cs="Times New Roman"/>
                <w:color w:val="000000" w:themeColor="text1"/>
                <w:sz w:val="16"/>
                <w:szCs w:val="16"/>
                <w:lang w:eastAsia="ru-RU"/>
              </w:rPr>
              <w:t xml:space="preserve">. </w:t>
            </w:r>
            <w:r w:rsidR="00126B07" w:rsidRPr="00C431BC">
              <w:rPr>
                <w:rFonts w:ascii="Times New Roman" w:eastAsia="Times New Roman" w:hAnsi="Times New Roman" w:cs="Times New Roman"/>
                <w:color w:val="000000" w:themeColor="text1"/>
                <w:sz w:val="16"/>
                <w:szCs w:val="16"/>
                <w:lang w:eastAsia="ru-RU"/>
              </w:rPr>
              <w:t>Подписывая настоящий Полис, Страхователь подтверждает, что Правила страхования получил, ознакомлен с ними и обязуется их выполнять.</w:t>
            </w:r>
            <w:r w:rsidR="009530FA">
              <w:rPr>
                <w:rFonts w:ascii="Times New Roman" w:eastAsia="Times New Roman" w:hAnsi="Times New Roman" w:cs="Times New Roman"/>
                <w:color w:val="000000" w:themeColor="text1"/>
                <w:sz w:val="16"/>
                <w:szCs w:val="16"/>
                <w:lang w:eastAsia="ru-RU"/>
              </w:rPr>
              <w:t xml:space="preserve"> </w:t>
            </w:r>
            <w:r w:rsidR="009530FA" w:rsidRPr="009530FA">
              <w:rPr>
                <w:rFonts w:ascii="Times New Roman" w:eastAsia="Times New Roman" w:hAnsi="Times New Roman" w:cs="Times New Roman"/>
                <w:color w:val="000000" w:themeColor="text1"/>
                <w:sz w:val="16"/>
                <w:szCs w:val="16"/>
                <w:lang w:eastAsia="ru-RU"/>
              </w:rPr>
              <w:t xml:space="preserve">До </w:t>
            </w:r>
            <w:proofErr w:type="gramStart"/>
            <w:r w:rsidR="009530FA" w:rsidRPr="009530FA">
              <w:rPr>
                <w:rFonts w:ascii="Times New Roman" w:eastAsia="Times New Roman" w:hAnsi="Times New Roman" w:cs="Times New Roman"/>
                <w:color w:val="000000" w:themeColor="text1"/>
                <w:sz w:val="16"/>
                <w:szCs w:val="16"/>
                <w:lang w:eastAsia="ru-RU"/>
              </w:rPr>
              <w:t>оформления  настоящего</w:t>
            </w:r>
            <w:proofErr w:type="gramEnd"/>
            <w:r w:rsidR="009530FA" w:rsidRPr="009530FA">
              <w:rPr>
                <w:rFonts w:ascii="Times New Roman" w:eastAsia="Times New Roman" w:hAnsi="Times New Roman" w:cs="Times New Roman"/>
                <w:color w:val="000000" w:themeColor="text1"/>
                <w:sz w:val="16"/>
                <w:szCs w:val="16"/>
                <w:lang w:eastAsia="ru-RU"/>
              </w:rPr>
              <w:t xml:space="preserve"> Полиса получил о нем достоверную информацию; ознакомлен с содержанием </w:t>
            </w:r>
            <w:r w:rsidR="009530FA" w:rsidRPr="00034B99">
              <w:rPr>
                <w:rFonts w:ascii="Times New Roman" w:eastAsia="Times New Roman" w:hAnsi="Times New Roman" w:cs="Times New Roman"/>
                <w:color w:val="000000" w:themeColor="text1"/>
                <w:sz w:val="16"/>
                <w:szCs w:val="16"/>
                <w:lang w:eastAsia="ru-RU"/>
              </w:rPr>
              <w:t>Ключевого информационного документа (КИД), все положения которого ему полностью понятны; экземпляр КИД получил.</w:t>
            </w:r>
          </w:p>
        </w:tc>
      </w:tr>
      <w:tr w:rsidR="00126B07" w14:paraId="3E4E250A" w14:textId="77777777" w:rsidTr="00E2356A">
        <w:tc>
          <w:tcPr>
            <w:tcW w:w="10593" w:type="dxa"/>
            <w:gridSpan w:val="21"/>
            <w:shd w:val="clear" w:color="auto" w:fill="C6D9F1" w:themeFill="text2" w:themeFillTint="33"/>
          </w:tcPr>
          <w:p w14:paraId="60913940" w14:textId="6DDC18F9" w:rsidR="00126B07" w:rsidRPr="0081386F" w:rsidRDefault="00126B07" w:rsidP="00126B07">
            <w:pPr>
              <w:ind w:right="34"/>
              <w:jc w:val="center"/>
              <w:rPr>
                <w:rFonts w:eastAsia="Times New Roman" w:cs="Times New Roman"/>
                <w:color w:val="000000"/>
                <w:sz w:val="16"/>
                <w:szCs w:val="16"/>
                <w:lang w:eastAsia="ru-RU"/>
              </w:rPr>
            </w:pPr>
            <w:r>
              <w:rPr>
                <w:rStyle w:val="af0"/>
                <w:rFonts w:ascii="Verdana" w:hAnsi="Verdana"/>
                <w:b/>
                <w:sz w:val="16"/>
                <w:szCs w:val="16"/>
              </w:rPr>
              <w:t>ПРИЛОЖЕНИЯ</w:t>
            </w:r>
          </w:p>
        </w:tc>
      </w:tr>
      <w:tr w:rsidR="00034B99" w14:paraId="12FE8959" w14:textId="77777777" w:rsidTr="005D03F3">
        <w:tc>
          <w:tcPr>
            <w:tcW w:w="10593" w:type="dxa"/>
            <w:gridSpan w:val="21"/>
          </w:tcPr>
          <w:p w14:paraId="43FE6F3E" w14:textId="5D0110AD" w:rsidR="00034B99" w:rsidRPr="00E2356A" w:rsidRDefault="00034B99" w:rsidP="00034B99">
            <w:pPr>
              <w:rPr>
                <w:rFonts w:ascii="Times New Roman" w:eastAsia="Times New Roman" w:hAnsi="Times New Roman" w:cs="Times New Roman"/>
                <w:color w:val="000000" w:themeColor="text1"/>
                <w:sz w:val="16"/>
                <w:szCs w:val="16"/>
                <w:lang w:eastAsia="ru-RU"/>
              </w:rPr>
            </w:pPr>
            <w:r w:rsidRPr="00E2356A">
              <w:rPr>
                <w:rFonts w:ascii="Times New Roman" w:eastAsia="Times New Roman" w:hAnsi="Times New Roman" w:cs="Times New Roman"/>
                <w:color w:val="000000" w:themeColor="text1"/>
                <w:sz w:val="16"/>
                <w:szCs w:val="16"/>
                <w:lang w:eastAsia="ru-RU"/>
              </w:rPr>
              <w:t xml:space="preserve">Приложение № </w:t>
            </w:r>
            <w:r>
              <w:rPr>
                <w:rFonts w:ascii="Times New Roman" w:eastAsia="Times New Roman" w:hAnsi="Times New Roman" w:cs="Times New Roman"/>
                <w:color w:val="000000" w:themeColor="text1"/>
                <w:sz w:val="16"/>
                <w:szCs w:val="16"/>
                <w:lang w:eastAsia="ru-RU"/>
              </w:rPr>
              <w:t>1</w:t>
            </w:r>
            <w:r w:rsidRPr="00E2356A">
              <w:rPr>
                <w:rFonts w:ascii="Times New Roman" w:eastAsia="Times New Roman" w:hAnsi="Times New Roman" w:cs="Times New Roman"/>
                <w:color w:val="000000" w:themeColor="text1"/>
                <w:sz w:val="16"/>
                <w:szCs w:val="16"/>
                <w:lang w:eastAsia="ru-RU"/>
              </w:rPr>
              <w:t xml:space="preserve"> - Правила </w:t>
            </w:r>
            <w:r>
              <w:rPr>
                <w:rFonts w:ascii="Times New Roman" w:eastAsia="Times New Roman" w:hAnsi="Times New Roman" w:cs="Times New Roman"/>
                <w:color w:val="000000" w:themeColor="text1"/>
                <w:sz w:val="16"/>
                <w:szCs w:val="16"/>
                <w:lang w:eastAsia="ru-RU"/>
              </w:rPr>
              <w:t>ветеринарного страхования животных</w:t>
            </w:r>
            <w:r w:rsidRPr="00E2356A">
              <w:rPr>
                <w:rFonts w:ascii="Times New Roman" w:eastAsia="Times New Roman" w:hAnsi="Times New Roman" w:cs="Times New Roman"/>
                <w:color w:val="000000" w:themeColor="text1"/>
                <w:sz w:val="16"/>
                <w:szCs w:val="16"/>
                <w:lang w:eastAsia="ru-RU"/>
              </w:rPr>
              <w:t xml:space="preserve"> (1</w:t>
            </w:r>
            <w:r>
              <w:rPr>
                <w:rFonts w:ascii="Times New Roman" w:eastAsia="Times New Roman" w:hAnsi="Times New Roman" w:cs="Times New Roman"/>
                <w:color w:val="000000" w:themeColor="text1"/>
                <w:sz w:val="16"/>
                <w:szCs w:val="16"/>
                <w:lang w:eastAsia="ru-RU"/>
              </w:rPr>
              <w:t>53</w:t>
            </w:r>
            <w:r w:rsidRPr="00E2356A">
              <w:rPr>
                <w:rFonts w:ascii="Times New Roman" w:eastAsia="Times New Roman" w:hAnsi="Times New Roman" w:cs="Times New Roman"/>
                <w:color w:val="000000" w:themeColor="text1"/>
                <w:sz w:val="16"/>
                <w:szCs w:val="16"/>
                <w:lang w:eastAsia="ru-RU"/>
              </w:rPr>
              <w:t>)</w:t>
            </w:r>
          </w:p>
        </w:tc>
      </w:tr>
      <w:tr w:rsidR="00034B99" w14:paraId="1A2D91CD" w14:textId="77777777" w:rsidTr="00CD3AD3">
        <w:trPr>
          <w:trHeight w:val="346"/>
        </w:trPr>
        <w:tc>
          <w:tcPr>
            <w:tcW w:w="6197" w:type="dxa"/>
            <w:gridSpan w:val="14"/>
            <w:vAlign w:val="center"/>
          </w:tcPr>
          <w:p w14:paraId="44D72675" w14:textId="7DE941C0" w:rsidR="00034B99" w:rsidRPr="006E7E4D" w:rsidRDefault="00034B99" w:rsidP="00034B99">
            <w:pPr>
              <w:ind w:right="34"/>
              <w:rPr>
                <w:rFonts w:ascii="Times New Roman" w:eastAsia="Times New Roman" w:hAnsi="Times New Roman" w:cs="Times New Roman"/>
                <w:color w:val="000000"/>
                <w:sz w:val="18"/>
                <w:szCs w:val="18"/>
                <w:lang w:eastAsia="ru-RU"/>
              </w:rPr>
            </w:pPr>
            <w:r w:rsidRPr="00FB2C93">
              <w:rPr>
                <w:rFonts w:ascii="Verdana" w:eastAsia="Times New Roman" w:hAnsi="Verdana" w:cs="Calibri"/>
                <w:b/>
                <w:bCs/>
                <w:color w:val="000000"/>
                <w:sz w:val="16"/>
                <w:szCs w:val="16"/>
                <w:lang w:eastAsia="ru-RU"/>
              </w:rPr>
              <w:t>СТРАХОВЩИК</w:t>
            </w:r>
          </w:p>
        </w:tc>
        <w:tc>
          <w:tcPr>
            <w:tcW w:w="4396" w:type="dxa"/>
            <w:gridSpan w:val="7"/>
            <w:vMerge w:val="restart"/>
          </w:tcPr>
          <w:p w14:paraId="689E40EC" w14:textId="445F0973" w:rsidR="00034B99" w:rsidRPr="00E2356A" w:rsidRDefault="00034B99" w:rsidP="00034B99">
            <w:pPr>
              <w:ind w:right="34"/>
              <w:jc w:val="both"/>
              <w:rPr>
                <w:rFonts w:ascii="Times New Roman" w:eastAsia="Times New Roman" w:hAnsi="Times New Roman" w:cs="Times New Roman"/>
                <w:color w:val="000000"/>
                <w:sz w:val="16"/>
                <w:szCs w:val="16"/>
                <w:lang w:eastAsia="ru-RU"/>
              </w:rPr>
            </w:pPr>
            <w:r w:rsidRPr="00C03C25">
              <w:rPr>
                <w:rFonts w:ascii="Verdana" w:eastAsia="Times New Roman" w:hAnsi="Verdana" w:cs="Times New Roman"/>
                <w:color w:val="000000"/>
                <w:sz w:val="18"/>
                <w:szCs w:val="18"/>
                <w:lang w:eastAsia="ru-RU"/>
              </w:rPr>
              <w:t>В соответствии с п. 2. ст. 160 ГК РФ стороны соглашаются признать настоящий Полис, содержащий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 уполномоченного лица  Страховщика и оттиска печати Страховщика, оформленным надлежащим образом.</w:t>
            </w:r>
          </w:p>
        </w:tc>
      </w:tr>
      <w:tr w:rsidR="00034B99" w14:paraId="4EF7CEFD" w14:textId="77777777" w:rsidTr="00160721">
        <w:tc>
          <w:tcPr>
            <w:tcW w:w="6197" w:type="dxa"/>
            <w:gridSpan w:val="14"/>
            <w:vAlign w:val="center"/>
          </w:tcPr>
          <w:p w14:paraId="7B480886" w14:textId="13CC9C60" w:rsidR="00034B99" w:rsidRPr="00CD3AD3" w:rsidRDefault="00034B99" w:rsidP="00034B99">
            <w:pPr>
              <w:ind w:right="34"/>
              <w:rPr>
                <w:rFonts w:ascii="Times New Roman" w:eastAsia="Times New Roman" w:hAnsi="Times New Roman" w:cs="Times New Roman"/>
                <w:color w:val="000000" w:themeColor="text1"/>
                <w:sz w:val="16"/>
                <w:szCs w:val="16"/>
                <w:lang w:eastAsia="ru-RU"/>
              </w:rPr>
            </w:pPr>
            <w:r w:rsidRPr="00CD3AD3">
              <w:rPr>
                <w:rFonts w:ascii="Times New Roman" w:eastAsia="Times New Roman" w:hAnsi="Times New Roman" w:cs="Times New Roman"/>
                <w:color w:val="000000" w:themeColor="text1"/>
                <w:sz w:val="16"/>
                <w:szCs w:val="16"/>
                <w:lang w:eastAsia="ru-RU"/>
              </w:rPr>
              <w:t>ООО «Абсолют Страхование»</w:t>
            </w:r>
            <w:r w:rsidRPr="00CD3AD3">
              <w:rPr>
                <w:rFonts w:ascii="Times New Roman" w:eastAsia="Times New Roman" w:hAnsi="Times New Roman" w:cs="Times New Roman"/>
                <w:color w:val="000000" w:themeColor="text1"/>
                <w:sz w:val="16"/>
                <w:szCs w:val="16"/>
                <w:lang w:eastAsia="ru-RU"/>
              </w:rPr>
              <w:br/>
              <w:t xml:space="preserve">Юридический  адрес: 115280, </w:t>
            </w:r>
            <w:r w:rsidRPr="00CD3AD3">
              <w:rPr>
                <w:rFonts w:ascii="Times New Roman" w:eastAsia="Times New Roman" w:hAnsi="Times New Roman" w:cs="Times New Roman"/>
                <w:color w:val="000000" w:themeColor="text1"/>
                <w:sz w:val="16"/>
                <w:szCs w:val="16"/>
                <w:lang w:eastAsia="ru-RU"/>
              </w:rPr>
              <w:br/>
              <w:t>г. Москва, ул. Ленинская Слобода,  д. 26</w:t>
            </w:r>
            <w:r w:rsidRPr="00CD3AD3">
              <w:rPr>
                <w:rFonts w:ascii="Times New Roman" w:eastAsia="Times New Roman" w:hAnsi="Times New Roman" w:cs="Times New Roman"/>
                <w:color w:val="000000" w:themeColor="text1"/>
                <w:sz w:val="16"/>
                <w:szCs w:val="16"/>
                <w:lang w:eastAsia="ru-RU"/>
              </w:rPr>
              <w:br/>
              <w:t xml:space="preserve">ОГРН 1027700018719 ИНН 7728178835 </w:t>
            </w:r>
            <w:r w:rsidRPr="00CD3AD3">
              <w:rPr>
                <w:rFonts w:ascii="Times New Roman" w:eastAsia="Times New Roman" w:hAnsi="Times New Roman" w:cs="Times New Roman"/>
                <w:color w:val="000000" w:themeColor="text1"/>
                <w:sz w:val="16"/>
                <w:szCs w:val="16"/>
                <w:lang w:eastAsia="ru-RU"/>
              </w:rPr>
              <w:br/>
              <w:t>КПП 772501001 р/с 40701810006800000003 ПАО Банк ВТБ</w:t>
            </w:r>
            <w:r w:rsidRPr="00CD3AD3">
              <w:rPr>
                <w:rFonts w:ascii="Times New Roman" w:eastAsia="Times New Roman" w:hAnsi="Times New Roman" w:cs="Times New Roman"/>
                <w:color w:val="000000" w:themeColor="text1"/>
                <w:sz w:val="16"/>
                <w:szCs w:val="16"/>
                <w:lang w:eastAsia="ru-RU"/>
              </w:rPr>
              <w:br/>
              <w:t>к/с 30101810700000000187 БИК 044525187 Телефоны/факс:(495) 025-77-77 Е-</w:t>
            </w:r>
            <w:proofErr w:type="spellStart"/>
            <w:r w:rsidRPr="00CD3AD3">
              <w:rPr>
                <w:rFonts w:ascii="Times New Roman" w:eastAsia="Times New Roman" w:hAnsi="Times New Roman" w:cs="Times New Roman"/>
                <w:color w:val="000000" w:themeColor="text1"/>
                <w:sz w:val="16"/>
                <w:szCs w:val="16"/>
                <w:lang w:eastAsia="ru-RU"/>
              </w:rPr>
              <w:t>mail</w:t>
            </w:r>
            <w:proofErr w:type="spellEnd"/>
            <w:r w:rsidRPr="00CD3AD3">
              <w:rPr>
                <w:rFonts w:ascii="Times New Roman" w:eastAsia="Times New Roman" w:hAnsi="Times New Roman" w:cs="Times New Roman"/>
                <w:color w:val="000000" w:themeColor="text1"/>
                <w:sz w:val="16"/>
                <w:szCs w:val="16"/>
                <w:lang w:eastAsia="ru-RU"/>
              </w:rPr>
              <w:t>: info@absolutins.ru</w:t>
            </w:r>
          </w:p>
        </w:tc>
        <w:tc>
          <w:tcPr>
            <w:tcW w:w="4396" w:type="dxa"/>
            <w:gridSpan w:val="7"/>
            <w:vMerge/>
            <w:shd w:val="clear" w:color="auto" w:fill="FFFFFF" w:themeFill="background1"/>
            <w:vAlign w:val="center"/>
          </w:tcPr>
          <w:p w14:paraId="157BF1CC" w14:textId="77777777" w:rsidR="00034B99" w:rsidRPr="00C03C25" w:rsidRDefault="00034B99" w:rsidP="00034B99">
            <w:pPr>
              <w:ind w:right="34"/>
              <w:jc w:val="both"/>
              <w:rPr>
                <w:rFonts w:ascii="Verdana" w:eastAsia="Times New Roman" w:hAnsi="Verdana" w:cs="Times New Roman"/>
                <w:color w:val="000000"/>
                <w:sz w:val="18"/>
                <w:szCs w:val="18"/>
                <w:lang w:eastAsia="ru-RU"/>
              </w:rPr>
            </w:pPr>
          </w:p>
        </w:tc>
      </w:tr>
      <w:tr w:rsidR="00034B99" w14:paraId="192D515A" w14:textId="77777777" w:rsidTr="00160721">
        <w:tc>
          <w:tcPr>
            <w:tcW w:w="6197" w:type="dxa"/>
            <w:gridSpan w:val="14"/>
            <w:vAlign w:val="center"/>
          </w:tcPr>
          <w:p w14:paraId="3DF93373" w14:textId="7A96BB4A" w:rsidR="00034B99" w:rsidRPr="00CD3AD3" w:rsidRDefault="00034B99" w:rsidP="00034B99">
            <w:pPr>
              <w:ind w:right="34"/>
              <w:rPr>
                <w:rFonts w:ascii="Times New Roman" w:eastAsia="Times New Roman" w:hAnsi="Times New Roman" w:cs="Times New Roman"/>
                <w:color w:val="000000" w:themeColor="text1"/>
                <w:sz w:val="16"/>
                <w:szCs w:val="16"/>
                <w:lang w:eastAsia="ru-RU"/>
              </w:rPr>
            </w:pPr>
            <w:r w:rsidRPr="00CD3AD3">
              <w:rPr>
                <w:rFonts w:ascii="Times New Roman" w:eastAsia="Times New Roman" w:hAnsi="Times New Roman" w:cs="Times New Roman"/>
                <w:b/>
                <w:bCs/>
                <w:i/>
                <w:iCs/>
                <w:color w:val="000000" w:themeColor="text1"/>
                <w:sz w:val="16"/>
                <w:szCs w:val="16"/>
                <w:lang w:eastAsia="ru-RU"/>
              </w:rPr>
              <w:t>В лице:</w:t>
            </w:r>
            <w:r w:rsidRPr="00CD3AD3">
              <w:rPr>
                <w:rFonts w:ascii="Times New Roman" w:eastAsia="Times New Roman" w:hAnsi="Times New Roman" w:cs="Times New Roman"/>
                <w:color w:val="000000" w:themeColor="text1"/>
                <w:sz w:val="16"/>
                <w:szCs w:val="16"/>
                <w:lang w:eastAsia="ru-RU"/>
              </w:rPr>
              <w:t xml:space="preserve"> </w:t>
            </w:r>
            <w:r w:rsidRPr="00CD3AD3">
              <w:rPr>
                <w:rFonts w:ascii="Times New Roman" w:eastAsia="Times New Roman" w:hAnsi="Times New Roman" w:cs="Times New Roman"/>
                <w:color w:val="000000" w:themeColor="text1"/>
                <w:sz w:val="16"/>
                <w:szCs w:val="16"/>
                <w:lang w:eastAsia="ru-RU"/>
              </w:rPr>
              <w:fldChar w:fldCharType="begin">
                <w:ffData>
                  <w:name w:val="ТекстовоеПоле3"/>
                  <w:enabled/>
                  <w:calcOnExit w:val="0"/>
                  <w:textInput/>
                </w:ffData>
              </w:fldChar>
            </w:r>
            <w:r w:rsidRPr="00CD3AD3">
              <w:rPr>
                <w:rFonts w:ascii="Times New Roman" w:eastAsia="Times New Roman" w:hAnsi="Times New Roman" w:cs="Times New Roman"/>
                <w:color w:val="000000" w:themeColor="text1"/>
                <w:sz w:val="16"/>
                <w:szCs w:val="16"/>
                <w:lang w:eastAsia="ru-RU"/>
              </w:rPr>
              <w:instrText xml:space="preserve"> FORMTEXT </w:instrText>
            </w:r>
            <w:r w:rsidRPr="00CD3AD3">
              <w:rPr>
                <w:rFonts w:ascii="Times New Roman" w:eastAsia="Times New Roman" w:hAnsi="Times New Roman" w:cs="Times New Roman"/>
                <w:color w:val="000000" w:themeColor="text1"/>
                <w:sz w:val="16"/>
                <w:szCs w:val="16"/>
                <w:lang w:eastAsia="ru-RU"/>
              </w:rPr>
            </w:r>
            <w:r w:rsidRPr="00CD3AD3">
              <w:rPr>
                <w:rFonts w:ascii="Times New Roman" w:eastAsia="Times New Roman" w:hAnsi="Times New Roman" w:cs="Times New Roman"/>
                <w:color w:val="000000" w:themeColor="text1"/>
                <w:sz w:val="16"/>
                <w:szCs w:val="16"/>
                <w:lang w:eastAsia="ru-RU"/>
              </w:rPr>
              <w:fldChar w:fldCharType="separate"/>
            </w:r>
            <w:r w:rsidRPr="00CD3AD3">
              <w:rPr>
                <w:rFonts w:ascii="Times New Roman" w:eastAsia="Times New Roman" w:hAnsi="Times New Roman" w:cs="Times New Roman"/>
                <w:color w:val="000000" w:themeColor="text1"/>
                <w:sz w:val="16"/>
                <w:szCs w:val="16"/>
                <w:lang w:eastAsia="ru-RU"/>
              </w:rPr>
              <w:t> </w:t>
            </w:r>
            <w:r w:rsidRPr="00CD3AD3">
              <w:rPr>
                <w:rFonts w:ascii="Times New Roman" w:eastAsia="Times New Roman" w:hAnsi="Times New Roman" w:cs="Times New Roman"/>
                <w:color w:val="000000" w:themeColor="text1"/>
                <w:sz w:val="16"/>
                <w:szCs w:val="16"/>
                <w:lang w:eastAsia="ru-RU"/>
              </w:rPr>
              <w:t> </w:t>
            </w:r>
            <w:r w:rsidRPr="00CD3AD3">
              <w:rPr>
                <w:rFonts w:ascii="Times New Roman" w:eastAsia="Times New Roman" w:hAnsi="Times New Roman" w:cs="Times New Roman"/>
                <w:color w:val="000000" w:themeColor="text1"/>
                <w:sz w:val="16"/>
                <w:szCs w:val="16"/>
                <w:lang w:eastAsia="ru-RU"/>
              </w:rPr>
              <w:t> </w:t>
            </w:r>
            <w:r w:rsidRPr="00CD3AD3">
              <w:rPr>
                <w:rFonts w:ascii="Times New Roman" w:eastAsia="Times New Roman" w:hAnsi="Times New Roman" w:cs="Times New Roman"/>
                <w:color w:val="000000" w:themeColor="text1"/>
                <w:sz w:val="16"/>
                <w:szCs w:val="16"/>
                <w:lang w:eastAsia="ru-RU"/>
              </w:rPr>
              <w:t> </w:t>
            </w:r>
            <w:r w:rsidRPr="00CD3AD3">
              <w:rPr>
                <w:rFonts w:ascii="Times New Roman" w:eastAsia="Times New Roman" w:hAnsi="Times New Roman" w:cs="Times New Roman"/>
                <w:color w:val="000000" w:themeColor="text1"/>
                <w:sz w:val="16"/>
                <w:szCs w:val="16"/>
                <w:lang w:eastAsia="ru-RU"/>
              </w:rPr>
              <w:t> </w:t>
            </w:r>
            <w:r w:rsidRPr="00CD3AD3">
              <w:rPr>
                <w:rFonts w:ascii="Times New Roman" w:eastAsia="Times New Roman" w:hAnsi="Times New Roman" w:cs="Times New Roman"/>
                <w:color w:val="000000" w:themeColor="text1"/>
                <w:sz w:val="16"/>
                <w:szCs w:val="16"/>
                <w:lang w:eastAsia="ru-RU"/>
              </w:rPr>
              <w:fldChar w:fldCharType="end"/>
            </w:r>
          </w:p>
        </w:tc>
        <w:tc>
          <w:tcPr>
            <w:tcW w:w="4396" w:type="dxa"/>
            <w:gridSpan w:val="7"/>
            <w:vMerge/>
            <w:shd w:val="clear" w:color="auto" w:fill="FFFFFF" w:themeFill="background1"/>
            <w:vAlign w:val="center"/>
          </w:tcPr>
          <w:p w14:paraId="1C378671" w14:textId="77777777" w:rsidR="00034B99" w:rsidRPr="00C03C25" w:rsidRDefault="00034B99" w:rsidP="00034B99">
            <w:pPr>
              <w:ind w:right="34"/>
              <w:jc w:val="both"/>
              <w:rPr>
                <w:rFonts w:ascii="Verdana" w:eastAsia="Times New Roman" w:hAnsi="Verdana" w:cs="Times New Roman"/>
                <w:color w:val="000000"/>
                <w:sz w:val="18"/>
                <w:szCs w:val="18"/>
                <w:lang w:eastAsia="ru-RU"/>
              </w:rPr>
            </w:pPr>
          </w:p>
        </w:tc>
      </w:tr>
      <w:tr w:rsidR="00034B99" w14:paraId="26B4D721" w14:textId="77777777" w:rsidTr="00160721">
        <w:tc>
          <w:tcPr>
            <w:tcW w:w="6197" w:type="dxa"/>
            <w:gridSpan w:val="14"/>
            <w:vAlign w:val="center"/>
          </w:tcPr>
          <w:p w14:paraId="2F029EF9" w14:textId="02ADDFA3" w:rsidR="00034B99" w:rsidRPr="00CD3AD3" w:rsidRDefault="00034B99" w:rsidP="00034B99">
            <w:pPr>
              <w:ind w:right="34"/>
              <w:rPr>
                <w:rFonts w:ascii="Times New Roman" w:eastAsia="Times New Roman" w:hAnsi="Times New Roman" w:cs="Times New Roman"/>
                <w:b/>
                <w:bCs/>
                <w:color w:val="000000" w:themeColor="text1"/>
                <w:sz w:val="16"/>
                <w:szCs w:val="16"/>
                <w:lang w:eastAsia="ru-RU"/>
              </w:rPr>
            </w:pPr>
            <w:r w:rsidRPr="00CD3AD3">
              <w:rPr>
                <w:rFonts w:ascii="Times New Roman" w:eastAsia="Times New Roman" w:hAnsi="Times New Roman" w:cs="Times New Roman"/>
                <w:b/>
                <w:bCs/>
                <w:color w:val="000000" w:themeColor="text1"/>
                <w:sz w:val="16"/>
                <w:szCs w:val="16"/>
                <w:lang w:eastAsia="ru-RU"/>
              </w:rPr>
              <w:t>действующего на основании доверенности №</w:t>
            </w:r>
            <w:r w:rsidRPr="00CD3AD3">
              <w:rPr>
                <w:rFonts w:ascii="Times New Roman" w:eastAsia="Times New Roman" w:hAnsi="Times New Roman" w:cs="Times New Roman"/>
                <w:b/>
                <w:bCs/>
                <w:color w:val="000000" w:themeColor="text1"/>
                <w:sz w:val="16"/>
                <w:szCs w:val="16"/>
                <w:lang w:eastAsia="ru-RU"/>
              </w:rPr>
              <w:fldChar w:fldCharType="begin">
                <w:ffData>
                  <w:name w:val="ТекстовоеПоле3"/>
                  <w:enabled/>
                  <w:calcOnExit w:val="0"/>
                  <w:textInput/>
                </w:ffData>
              </w:fldChar>
            </w:r>
            <w:r w:rsidRPr="00CD3AD3">
              <w:rPr>
                <w:rFonts w:ascii="Times New Roman" w:eastAsia="Times New Roman" w:hAnsi="Times New Roman" w:cs="Times New Roman"/>
                <w:b/>
                <w:bCs/>
                <w:color w:val="000000" w:themeColor="text1"/>
                <w:sz w:val="16"/>
                <w:szCs w:val="16"/>
                <w:lang w:eastAsia="ru-RU"/>
              </w:rPr>
              <w:instrText xml:space="preserve"> FORMTEXT </w:instrText>
            </w:r>
            <w:r w:rsidRPr="00CD3AD3">
              <w:rPr>
                <w:rFonts w:ascii="Times New Roman" w:eastAsia="Times New Roman" w:hAnsi="Times New Roman" w:cs="Times New Roman"/>
                <w:b/>
                <w:bCs/>
                <w:color w:val="000000" w:themeColor="text1"/>
                <w:sz w:val="16"/>
                <w:szCs w:val="16"/>
                <w:lang w:eastAsia="ru-RU"/>
              </w:rPr>
            </w:r>
            <w:r w:rsidRPr="00CD3AD3">
              <w:rPr>
                <w:rFonts w:ascii="Times New Roman" w:eastAsia="Times New Roman" w:hAnsi="Times New Roman" w:cs="Times New Roman"/>
                <w:b/>
                <w:bCs/>
                <w:color w:val="000000" w:themeColor="text1"/>
                <w:sz w:val="16"/>
                <w:szCs w:val="16"/>
                <w:lang w:eastAsia="ru-RU"/>
              </w:rPr>
              <w:fldChar w:fldCharType="separate"/>
            </w:r>
            <w:r w:rsidRPr="00CD3AD3">
              <w:rPr>
                <w:rFonts w:ascii="Times New Roman" w:eastAsia="Times New Roman" w:hAnsi="Times New Roman" w:cs="Times New Roman"/>
                <w:b/>
                <w:bCs/>
                <w:color w:val="000000" w:themeColor="text1"/>
                <w:sz w:val="16"/>
                <w:szCs w:val="16"/>
                <w:lang w:eastAsia="ru-RU"/>
              </w:rPr>
              <w:t> </w:t>
            </w:r>
            <w:r w:rsidRPr="00CD3AD3">
              <w:rPr>
                <w:rFonts w:ascii="Times New Roman" w:eastAsia="Times New Roman" w:hAnsi="Times New Roman" w:cs="Times New Roman"/>
                <w:b/>
                <w:bCs/>
                <w:color w:val="000000" w:themeColor="text1"/>
                <w:sz w:val="16"/>
                <w:szCs w:val="16"/>
                <w:lang w:eastAsia="ru-RU"/>
              </w:rPr>
              <w:t> </w:t>
            </w:r>
            <w:r w:rsidRPr="00CD3AD3">
              <w:rPr>
                <w:rFonts w:ascii="Times New Roman" w:eastAsia="Times New Roman" w:hAnsi="Times New Roman" w:cs="Times New Roman"/>
                <w:b/>
                <w:bCs/>
                <w:color w:val="000000" w:themeColor="text1"/>
                <w:sz w:val="16"/>
                <w:szCs w:val="16"/>
                <w:lang w:eastAsia="ru-RU"/>
              </w:rPr>
              <w:t> </w:t>
            </w:r>
            <w:r w:rsidRPr="00CD3AD3">
              <w:rPr>
                <w:rFonts w:ascii="Times New Roman" w:eastAsia="Times New Roman" w:hAnsi="Times New Roman" w:cs="Times New Roman"/>
                <w:b/>
                <w:bCs/>
                <w:color w:val="000000" w:themeColor="text1"/>
                <w:sz w:val="16"/>
                <w:szCs w:val="16"/>
                <w:lang w:eastAsia="ru-RU"/>
              </w:rPr>
              <w:t> </w:t>
            </w:r>
            <w:r w:rsidRPr="00CD3AD3">
              <w:rPr>
                <w:rFonts w:ascii="Times New Roman" w:eastAsia="Times New Roman" w:hAnsi="Times New Roman" w:cs="Times New Roman"/>
                <w:b/>
                <w:bCs/>
                <w:color w:val="000000" w:themeColor="text1"/>
                <w:sz w:val="16"/>
                <w:szCs w:val="16"/>
                <w:lang w:eastAsia="ru-RU"/>
              </w:rPr>
              <w:t> </w:t>
            </w:r>
            <w:r w:rsidRPr="00CD3AD3">
              <w:rPr>
                <w:rFonts w:ascii="Times New Roman" w:eastAsia="Times New Roman" w:hAnsi="Times New Roman" w:cs="Times New Roman"/>
                <w:b/>
                <w:bCs/>
                <w:color w:val="000000" w:themeColor="text1"/>
                <w:sz w:val="16"/>
                <w:szCs w:val="16"/>
                <w:lang w:eastAsia="ru-RU"/>
              </w:rPr>
              <w:fldChar w:fldCharType="end"/>
            </w:r>
          </w:p>
        </w:tc>
        <w:tc>
          <w:tcPr>
            <w:tcW w:w="4396" w:type="dxa"/>
            <w:gridSpan w:val="7"/>
            <w:vMerge/>
            <w:shd w:val="clear" w:color="auto" w:fill="FFFFFF" w:themeFill="background1"/>
            <w:vAlign w:val="center"/>
          </w:tcPr>
          <w:p w14:paraId="129985F6" w14:textId="77777777" w:rsidR="00034B99" w:rsidRPr="00C03C25" w:rsidRDefault="00034B99" w:rsidP="00034B99">
            <w:pPr>
              <w:ind w:right="34"/>
              <w:jc w:val="both"/>
              <w:rPr>
                <w:rFonts w:ascii="Verdana" w:eastAsia="Times New Roman" w:hAnsi="Verdana" w:cs="Times New Roman"/>
                <w:color w:val="000000"/>
                <w:sz w:val="18"/>
                <w:szCs w:val="18"/>
                <w:lang w:eastAsia="ru-RU"/>
              </w:rPr>
            </w:pPr>
          </w:p>
        </w:tc>
      </w:tr>
      <w:tr w:rsidR="00034B99" w14:paraId="5E0E3CAF" w14:textId="77777777" w:rsidTr="00160721">
        <w:tc>
          <w:tcPr>
            <w:tcW w:w="6197" w:type="dxa"/>
            <w:gridSpan w:val="14"/>
            <w:vAlign w:val="center"/>
          </w:tcPr>
          <w:p w14:paraId="34066147" w14:textId="633AF271" w:rsidR="00034B99" w:rsidRPr="00CD3AD3" w:rsidRDefault="00034B99" w:rsidP="00034B99">
            <w:pPr>
              <w:ind w:right="34"/>
              <w:rPr>
                <w:rFonts w:ascii="Times New Roman" w:eastAsia="Times New Roman" w:hAnsi="Times New Roman" w:cs="Times New Roman"/>
                <w:color w:val="000000" w:themeColor="text1"/>
                <w:sz w:val="16"/>
                <w:szCs w:val="16"/>
                <w:lang w:eastAsia="ru-RU"/>
              </w:rPr>
            </w:pPr>
            <w:r w:rsidRPr="00CD3AD3">
              <w:rPr>
                <w:rFonts w:ascii="Times New Roman" w:eastAsia="Times New Roman" w:hAnsi="Times New Roman" w:cs="Times New Roman"/>
                <w:color w:val="000000" w:themeColor="text1"/>
                <w:sz w:val="16"/>
                <w:szCs w:val="16"/>
                <w:lang w:eastAsia="ru-RU"/>
              </w:rPr>
              <w:t xml:space="preserve"> </w:t>
            </w:r>
            <w:r w:rsidRPr="00CD3AD3">
              <w:rPr>
                <w:rFonts w:ascii="Times New Roman" w:eastAsia="Times New Roman" w:hAnsi="Times New Roman" w:cs="Times New Roman"/>
                <w:b/>
                <w:bCs/>
                <w:i/>
                <w:iCs/>
                <w:color w:val="000000" w:themeColor="text1"/>
                <w:sz w:val="16"/>
                <w:szCs w:val="16"/>
                <w:lang w:eastAsia="ru-RU"/>
              </w:rPr>
              <w:t>Представитель Страховщика</w:t>
            </w:r>
            <w:r w:rsidRPr="00CD3AD3">
              <w:rPr>
                <w:rFonts w:ascii="Times New Roman" w:eastAsia="Times New Roman" w:hAnsi="Times New Roman" w:cs="Times New Roman"/>
                <w:color w:val="000000" w:themeColor="text1"/>
                <w:sz w:val="16"/>
                <w:szCs w:val="16"/>
                <w:lang w:eastAsia="ru-RU"/>
              </w:rPr>
              <w:t xml:space="preserve">   </w:t>
            </w:r>
            <w:r w:rsidRPr="00CD3AD3">
              <w:rPr>
                <w:rFonts w:ascii="Times New Roman" w:eastAsia="Times New Roman" w:hAnsi="Times New Roman" w:cs="Times New Roman"/>
                <w:color w:val="000000" w:themeColor="text1"/>
                <w:sz w:val="16"/>
                <w:szCs w:val="16"/>
                <w:lang w:eastAsia="ru-RU"/>
              </w:rPr>
              <w:fldChar w:fldCharType="begin">
                <w:ffData>
                  <w:name w:val="ТекстовоеПоле3"/>
                  <w:enabled/>
                  <w:calcOnExit w:val="0"/>
                  <w:textInput/>
                </w:ffData>
              </w:fldChar>
            </w:r>
            <w:r w:rsidRPr="00CD3AD3">
              <w:rPr>
                <w:rFonts w:ascii="Times New Roman" w:eastAsia="Times New Roman" w:hAnsi="Times New Roman" w:cs="Times New Roman"/>
                <w:color w:val="000000" w:themeColor="text1"/>
                <w:sz w:val="16"/>
                <w:szCs w:val="16"/>
                <w:lang w:eastAsia="ru-RU"/>
              </w:rPr>
              <w:instrText xml:space="preserve"> FORMTEXT </w:instrText>
            </w:r>
            <w:r w:rsidRPr="00CD3AD3">
              <w:rPr>
                <w:rFonts w:ascii="Times New Roman" w:eastAsia="Times New Roman" w:hAnsi="Times New Roman" w:cs="Times New Roman"/>
                <w:color w:val="000000" w:themeColor="text1"/>
                <w:sz w:val="16"/>
                <w:szCs w:val="16"/>
                <w:lang w:eastAsia="ru-RU"/>
              </w:rPr>
            </w:r>
            <w:r w:rsidRPr="00CD3AD3">
              <w:rPr>
                <w:rFonts w:ascii="Times New Roman" w:eastAsia="Times New Roman" w:hAnsi="Times New Roman" w:cs="Times New Roman"/>
                <w:color w:val="000000" w:themeColor="text1"/>
                <w:sz w:val="16"/>
                <w:szCs w:val="16"/>
                <w:lang w:eastAsia="ru-RU"/>
              </w:rPr>
              <w:fldChar w:fldCharType="separate"/>
            </w:r>
            <w:r w:rsidRPr="00CD3AD3">
              <w:rPr>
                <w:rFonts w:ascii="Times New Roman" w:eastAsia="Times New Roman" w:hAnsi="Times New Roman" w:cs="Times New Roman"/>
                <w:color w:val="000000" w:themeColor="text1"/>
                <w:sz w:val="16"/>
                <w:szCs w:val="16"/>
                <w:lang w:eastAsia="ru-RU"/>
              </w:rPr>
              <w:t> </w:t>
            </w:r>
            <w:r w:rsidRPr="00CD3AD3">
              <w:rPr>
                <w:rFonts w:ascii="Times New Roman" w:eastAsia="Times New Roman" w:hAnsi="Times New Roman" w:cs="Times New Roman"/>
                <w:color w:val="000000" w:themeColor="text1"/>
                <w:sz w:val="16"/>
                <w:szCs w:val="16"/>
                <w:lang w:eastAsia="ru-RU"/>
              </w:rPr>
              <w:t> </w:t>
            </w:r>
            <w:r w:rsidRPr="00CD3AD3">
              <w:rPr>
                <w:rFonts w:ascii="Times New Roman" w:eastAsia="Times New Roman" w:hAnsi="Times New Roman" w:cs="Times New Roman"/>
                <w:color w:val="000000" w:themeColor="text1"/>
                <w:sz w:val="16"/>
                <w:szCs w:val="16"/>
                <w:lang w:eastAsia="ru-RU"/>
              </w:rPr>
              <w:t> </w:t>
            </w:r>
            <w:r w:rsidRPr="00CD3AD3">
              <w:rPr>
                <w:rFonts w:ascii="Times New Roman" w:eastAsia="Times New Roman" w:hAnsi="Times New Roman" w:cs="Times New Roman"/>
                <w:color w:val="000000" w:themeColor="text1"/>
                <w:sz w:val="16"/>
                <w:szCs w:val="16"/>
                <w:lang w:eastAsia="ru-RU"/>
              </w:rPr>
              <w:t> </w:t>
            </w:r>
            <w:r w:rsidRPr="00CD3AD3">
              <w:rPr>
                <w:rFonts w:ascii="Times New Roman" w:eastAsia="Times New Roman" w:hAnsi="Times New Roman" w:cs="Times New Roman"/>
                <w:color w:val="000000" w:themeColor="text1"/>
                <w:sz w:val="16"/>
                <w:szCs w:val="16"/>
                <w:lang w:eastAsia="ru-RU"/>
              </w:rPr>
              <w:t> </w:t>
            </w:r>
            <w:r w:rsidRPr="00CD3AD3">
              <w:rPr>
                <w:rFonts w:ascii="Times New Roman" w:eastAsia="Times New Roman" w:hAnsi="Times New Roman" w:cs="Times New Roman"/>
                <w:color w:val="000000" w:themeColor="text1"/>
                <w:sz w:val="16"/>
                <w:szCs w:val="16"/>
                <w:lang w:eastAsia="ru-RU"/>
              </w:rPr>
              <w:fldChar w:fldCharType="end"/>
            </w:r>
            <w:r w:rsidRPr="00CD3AD3">
              <w:rPr>
                <w:rFonts w:ascii="Times New Roman" w:eastAsia="Times New Roman" w:hAnsi="Times New Roman" w:cs="Times New Roman"/>
                <w:color w:val="000000" w:themeColor="text1"/>
                <w:sz w:val="16"/>
                <w:szCs w:val="16"/>
                <w:lang w:eastAsia="ru-RU"/>
              </w:rPr>
              <w:t xml:space="preserve">         </w:t>
            </w:r>
          </w:p>
        </w:tc>
        <w:tc>
          <w:tcPr>
            <w:tcW w:w="4396" w:type="dxa"/>
            <w:gridSpan w:val="7"/>
            <w:vMerge/>
            <w:shd w:val="clear" w:color="auto" w:fill="FFFFFF" w:themeFill="background1"/>
            <w:vAlign w:val="center"/>
          </w:tcPr>
          <w:p w14:paraId="73CEC2A5" w14:textId="77777777" w:rsidR="00034B99" w:rsidRPr="00C03C25" w:rsidRDefault="00034B99" w:rsidP="00034B99">
            <w:pPr>
              <w:ind w:right="34"/>
              <w:jc w:val="both"/>
              <w:rPr>
                <w:rFonts w:ascii="Verdana" w:eastAsia="Times New Roman" w:hAnsi="Verdana" w:cs="Times New Roman"/>
                <w:color w:val="000000"/>
                <w:sz w:val="18"/>
                <w:szCs w:val="18"/>
                <w:lang w:eastAsia="ru-RU"/>
              </w:rPr>
            </w:pPr>
          </w:p>
        </w:tc>
      </w:tr>
    </w:tbl>
    <w:p w14:paraId="49ADD9B7" w14:textId="2D860E6F" w:rsidR="00181134" w:rsidRDefault="00181134" w:rsidP="00FE25E3">
      <w:pPr>
        <w:spacing w:after="0" w:line="240" w:lineRule="auto"/>
        <w:ind w:left="34" w:right="34"/>
        <w:jc w:val="both"/>
        <w:rPr>
          <w:rStyle w:val="af0"/>
          <w:rFonts w:ascii="Verdana" w:hAnsi="Verdana"/>
          <w:sz w:val="14"/>
          <w:szCs w:val="14"/>
        </w:rPr>
      </w:pPr>
    </w:p>
    <w:p w14:paraId="31FCBE08" w14:textId="4812F9CB" w:rsidR="00DE2AA9" w:rsidRDefault="00DE2AA9">
      <w:pPr>
        <w:rPr>
          <w:rStyle w:val="af0"/>
          <w:rFonts w:ascii="Verdana" w:hAnsi="Verdana"/>
          <w:sz w:val="14"/>
          <w:szCs w:val="14"/>
        </w:rPr>
      </w:pPr>
      <w:r>
        <w:rPr>
          <w:rStyle w:val="af0"/>
          <w:rFonts w:ascii="Verdana" w:hAnsi="Verdana"/>
          <w:sz w:val="14"/>
          <w:szCs w:val="14"/>
        </w:rPr>
        <w:br w:type="page"/>
      </w:r>
    </w:p>
    <w:tbl>
      <w:tblPr>
        <w:tblStyle w:val="10"/>
        <w:tblW w:w="9351" w:type="dxa"/>
        <w:tblLayout w:type="fixed"/>
        <w:tblLook w:val="04A0" w:firstRow="1" w:lastRow="0" w:firstColumn="1" w:lastColumn="0" w:noHBand="0" w:noVBand="1"/>
      </w:tblPr>
      <w:tblGrid>
        <w:gridCol w:w="6379"/>
        <w:gridCol w:w="2972"/>
      </w:tblGrid>
      <w:tr w:rsidR="00DE2AA9" w14:paraId="0C281978" w14:textId="77777777" w:rsidTr="00DC1771">
        <w:trPr>
          <w:trHeight w:val="2825"/>
        </w:trPr>
        <w:tc>
          <w:tcPr>
            <w:tcW w:w="6379" w:type="dxa"/>
            <w:tcBorders>
              <w:top w:val="nil"/>
              <w:left w:val="nil"/>
              <w:bottom w:val="nil"/>
              <w:right w:val="single" w:sz="4" w:space="0" w:color="auto"/>
            </w:tcBorders>
          </w:tcPr>
          <w:p w14:paraId="478E8A3F" w14:textId="77777777" w:rsidR="00DE2AA9" w:rsidRPr="000D6D58" w:rsidRDefault="00DE2AA9" w:rsidP="00DC1771">
            <w:pPr>
              <w:jc w:val="center"/>
              <w:rPr>
                <w:b/>
                <w:sz w:val="28"/>
              </w:rPr>
            </w:pPr>
            <w:r w:rsidRPr="000D6D58">
              <w:rPr>
                <w:b/>
                <w:sz w:val="28"/>
              </w:rPr>
              <w:lastRenderedPageBreak/>
              <w:t>Ключевой информационный документ</w:t>
            </w:r>
          </w:p>
          <w:p w14:paraId="425A7DCF" w14:textId="77777777" w:rsidR="00DE2AA9" w:rsidRPr="00A228C4" w:rsidRDefault="00DE2AA9" w:rsidP="00DC1771">
            <w:pPr>
              <w:jc w:val="center"/>
              <w:rPr>
                <w:sz w:val="28"/>
              </w:rPr>
            </w:pPr>
            <w:r w:rsidRPr="003D5C2E">
              <w:rPr>
                <w:sz w:val="28"/>
              </w:rPr>
              <w:t xml:space="preserve">об условиях договора страхования </w:t>
            </w:r>
            <w:r>
              <w:rPr>
                <w:sz w:val="28"/>
              </w:rPr>
              <w:t xml:space="preserve">животных </w:t>
            </w:r>
            <w:r w:rsidRPr="003D5C2E">
              <w:rPr>
                <w:sz w:val="28"/>
              </w:rPr>
              <w:t xml:space="preserve">от </w:t>
            </w:r>
            <w:r w:rsidRPr="00A228C4">
              <w:rPr>
                <w:sz w:val="28"/>
              </w:rPr>
              <w:t>несчастных случаев</w:t>
            </w:r>
            <w:r>
              <w:rPr>
                <w:sz w:val="28"/>
              </w:rPr>
              <w:t xml:space="preserve"> при перевозке</w:t>
            </w:r>
          </w:p>
          <w:p w14:paraId="24994FC2" w14:textId="77777777" w:rsidR="00DE2AA9" w:rsidRDefault="00DE2AA9" w:rsidP="00DC1771">
            <w:pPr>
              <w:jc w:val="center"/>
              <w:rPr>
                <w:sz w:val="18"/>
              </w:rPr>
            </w:pPr>
            <w:r w:rsidRPr="00A228C4">
              <w:rPr>
                <w:sz w:val="28"/>
              </w:rPr>
              <w:t xml:space="preserve">подготовлен на основании Правил </w:t>
            </w:r>
            <w:r>
              <w:rPr>
                <w:sz w:val="28"/>
              </w:rPr>
              <w:t xml:space="preserve">ветеринарного </w:t>
            </w:r>
            <w:r w:rsidRPr="00A228C4">
              <w:rPr>
                <w:sz w:val="28"/>
              </w:rPr>
              <w:t xml:space="preserve">страхования </w:t>
            </w:r>
            <w:r>
              <w:rPr>
                <w:sz w:val="28"/>
              </w:rPr>
              <w:t>животных</w:t>
            </w:r>
            <w:r w:rsidRPr="00A228C4">
              <w:rPr>
                <w:sz w:val="28"/>
              </w:rPr>
              <w:t xml:space="preserve"> ООО «Абсолют Страхование», утвержденных приказом Генерального директора, в редакции, действующей на дату заключения </w:t>
            </w:r>
            <w:r>
              <w:rPr>
                <w:sz w:val="28"/>
              </w:rPr>
              <w:t>Договора страхования</w:t>
            </w:r>
            <w:r w:rsidRPr="00A228C4">
              <w:rPr>
                <w:sz w:val="28"/>
              </w:rPr>
              <w:t xml:space="preserve"> (далее – Правила страхования)</w:t>
            </w:r>
          </w:p>
        </w:tc>
        <w:tc>
          <w:tcPr>
            <w:tcW w:w="2972" w:type="dxa"/>
            <w:tcBorders>
              <w:left w:val="single" w:sz="4" w:space="0" w:color="auto"/>
              <w:bottom w:val="single" w:sz="4" w:space="0" w:color="auto"/>
            </w:tcBorders>
            <w:vAlign w:val="center"/>
          </w:tcPr>
          <w:p w14:paraId="28958BFC" w14:textId="77777777" w:rsidR="00DE2AA9" w:rsidRDefault="00DE2AA9" w:rsidP="00DC1771">
            <w:pPr>
              <w:jc w:val="center"/>
              <w:rPr>
                <w:sz w:val="18"/>
              </w:rPr>
            </w:pPr>
            <w:r w:rsidRPr="00F84DB9">
              <w:rPr>
                <w:noProof/>
                <w:sz w:val="18"/>
              </w:rPr>
              <w:drawing>
                <wp:inline distT="0" distB="0" distL="0" distR="0" wp14:anchorId="7F31B8F0" wp14:editId="3190D3BD">
                  <wp:extent cx="1750060" cy="1772920"/>
                  <wp:effectExtent l="0" t="0" r="2540" b="0"/>
                  <wp:docPr id="5558223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22311" name=""/>
                          <pic:cNvPicPr/>
                        </pic:nvPicPr>
                        <pic:blipFill>
                          <a:blip r:embed="rId9"/>
                          <a:stretch>
                            <a:fillRect/>
                          </a:stretch>
                        </pic:blipFill>
                        <pic:spPr>
                          <a:xfrm>
                            <a:off x="0" y="0"/>
                            <a:ext cx="1750060" cy="1772920"/>
                          </a:xfrm>
                          <a:prstGeom prst="rect">
                            <a:avLst/>
                          </a:prstGeom>
                        </pic:spPr>
                      </pic:pic>
                    </a:graphicData>
                  </a:graphic>
                </wp:inline>
              </w:drawing>
            </w:r>
          </w:p>
        </w:tc>
      </w:tr>
    </w:tbl>
    <w:p w14:paraId="7965B8AD" w14:textId="77777777" w:rsidR="00DE2AA9" w:rsidRDefault="00DE2AA9" w:rsidP="00DE2AA9"/>
    <w:p w14:paraId="4E6ACBDE" w14:textId="77777777" w:rsidR="00DE2AA9" w:rsidRDefault="00DE2AA9" w:rsidP="00DE2AA9">
      <w:pPr>
        <w:rPr>
          <w:sz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5"/>
      </w:tblGrid>
      <w:tr w:rsidR="00DE2AA9" w14:paraId="33E440E0" w14:textId="77777777" w:rsidTr="00DC1771">
        <w:tc>
          <w:tcPr>
            <w:tcW w:w="9345" w:type="dxa"/>
            <w:tcBorders>
              <w:top w:val="single" w:sz="4" w:space="0" w:color="auto"/>
              <w:left w:val="single" w:sz="4" w:space="0" w:color="auto"/>
              <w:bottom w:val="single" w:sz="4" w:space="0" w:color="auto"/>
              <w:right w:val="single" w:sz="4" w:space="0" w:color="auto"/>
            </w:tcBorders>
          </w:tcPr>
          <w:p w14:paraId="721BE9C6" w14:textId="77777777" w:rsidR="00DE2AA9" w:rsidRDefault="00DE2AA9" w:rsidP="00DC1771">
            <w:pPr>
              <w:spacing w:before="80" w:after="80"/>
              <w:jc w:val="both"/>
              <w:rPr>
                <w:b/>
              </w:rPr>
            </w:pPr>
            <w:r>
              <w:rPr>
                <w:b/>
                <w:sz w:val="24"/>
              </w:rPr>
              <w:t xml:space="preserve">Страховщик: </w:t>
            </w:r>
            <w:r>
              <w:rPr>
                <w:sz w:val="24"/>
              </w:rPr>
              <w:t>ООО «Абсолют Страхование»</w:t>
            </w:r>
          </w:p>
        </w:tc>
      </w:tr>
    </w:tbl>
    <w:p w14:paraId="5699933C" w14:textId="77777777" w:rsidR="00DE2AA9" w:rsidRDefault="00DE2AA9" w:rsidP="00DE2AA9"/>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5"/>
      </w:tblGrid>
      <w:tr w:rsidR="00DE2AA9" w14:paraId="40E8390C" w14:textId="77777777" w:rsidTr="00DC1771">
        <w:tc>
          <w:tcPr>
            <w:tcW w:w="9345" w:type="dxa"/>
            <w:tcBorders>
              <w:top w:val="single" w:sz="4" w:space="0" w:color="auto"/>
              <w:left w:val="single" w:sz="4" w:space="0" w:color="auto"/>
              <w:bottom w:val="single" w:sz="4" w:space="0" w:color="auto"/>
              <w:right w:val="single" w:sz="4" w:space="0" w:color="auto"/>
            </w:tcBorders>
          </w:tcPr>
          <w:p w14:paraId="5CB25809" w14:textId="77777777" w:rsidR="00DE2AA9" w:rsidRDefault="00DE2AA9" w:rsidP="00DC1771">
            <w:pPr>
              <w:spacing w:before="80" w:after="80"/>
              <w:jc w:val="center"/>
              <w:rPr>
                <w:b/>
              </w:rPr>
            </w:pPr>
            <w:r>
              <w:rPr>
                <w:b/>
                <w:sz w:val="24"/>
              </w:rPr>
              <w:t>Раздел I. ЧТО ЗАСТРАХОВАНО?</w:t>
            </w:r>
          </w:p>
        </w:tc>
      </w:tr>
      <w:tr w:rsidR="00DE2AA9" w14:paraId="77490A85" w14:textId="77777777" w:rsidTr="00DC1771">
        <w:tc>
          <w:tcPr>
            <w:tcW w:w="9345" w:type="dxa"/>
            <w:tcBorders>
              <w:top w:val="single" w:sz="4" w:space="0" w:color="auto"/>
              <w:left w:val="single" w:sz="4" w:space="0" w:color="auto"/>
              <w:bottom w:val="single" w:sz="4" w:space="0" w:color="auto"/>
              <w:right w:val="single" w:sz="4" w:space="0" w:color="auto"/>
            </w:tcBorders>
          </w:tcPr>
          <w:p w14:paraId="446FE815" w14:textId="389BCDA1" w:rsidR="00DE2AA9" w:rsidRDefault="00DE2AA9" w:rsidP="00DE2AA9">
            <w:pPr>
              <w:ind w:right="34"/>
              <w:jc w:val="both"/>
              <w:rPr>
                <w:rFonts w:ascii="Verdana" w:eastAsia="Times New Roman" w:hAnsi="Verdana" w:cs="Times New Roman"/>
                <w:color w:val="000000"/>
                <w:sz w:val="16"/>
                <w:szCs w:val="16"/>
                <w:lang w:eastAsia="ru-RU"/>
              </w:rPr>
            </w:pPr>
            <w:r>
              <w:rPr>
                <w:rFonts w:ascii="Verdana" w:eastAsia="Times New Roman" w:hAnsi="Verdana" w:cs="Times New Roman"/>
                <w:color w:val="000000"/>
                <w:sz w:val="16"/>
                <w:szCs w:val="16"/>
                <w:lang w:eastAsia="ru-RU"/>
              </w:rPr>
              <w:t>1. У</w:t>
            </w:r>
            <w:r w:rsidRPr="00185228">
              <w:rPr>
                <w:rFonts w:ascii="Verdana" w:eastAsia="Times New Roman" w:hAnsi="Verdana" w:cs="Times New Roman"/>
                <w:color w:val="000000"/>
                <w:sz w:val="16"/>
                <w:szCs w:val="16"/>
                <w:lang w:eastAsia="ru-RU"/>
              </w:rPr>
              <w:t>трата, гибель (смерть) или эвтаназия, вынужденное умерщвление застрахованн</w:t>
            </w:r>
            <w:r>
              <w:rPr>
                <w:rFonts w:ascii="Verdana" w:eastAsia="Times New Roman" w:hAnsi="Verdana" w:cs="Times New Roman"/>
                <w:color w:val="000000"/>
                <w:sz w:val="16"/>
                <w:szCs w:val="16"/>
                <w:lang w:eastAsia="ru-RU"/>
              </w:rPr>
              <w:t>ого</w:t>
            </w:r>
            <w:r w:rsidRPr="00185228">
              <w:rPr>
                <w:rFonts w:ascii="Verdana" w:eastAsia="Times New Roman" w:hAnsi="Verdana" w:cs="Times New Roman"/>
                <w:color w:val="000000"/>
                <w:sz w:val="16"/>
                <w:szCs w:val="16"/>
                <w:lang w:eastAsia="ru-RU"/>
              </w:rPr>
              <w:t xml:space="preserve"> животн</w:t>
            </w:r>
            <w:r>
              <w:rPr>
                <w:rFonts w:ascii="Verdana" w:eastAsia="Times New Roman" w:hAnsi="Verdana" w:cs="Times New Roman"/>
                <w:color w:val="000000"/>
                <w:sz w:val="16"/>
                <w:szCs w:val="16"/>
                <w:lang w:eastAsia="ru-RU"/>
              </w:rPr>
              <w:t>ого</w:t>
            </w:r>
            <w:r w:rsidRPr="00185228">
              <w:rPr>
                <w:rFonts w:ascii="Verdana" w:eastAsia="Times New Roman" w:hAnsi="Verdana" w:cs="Times New Roman"/>
                <w:color w:val="000000"/>
                <w:sz w:val="16"/>
                <w:szCs w:val="16"/>
                <w:lang w:eastAsia="ru-RU"/>
              </w:rPr>
              <w:t xml:space="preserve"> в результате прямого и непосредственного воздействия </w:t>
            </w:r>
            <w:r>
              <w:rPr>
                <w:rFonts w:ascii="Verdana" w:eastAsia="Times New Roman" w:hAnsi="Verdana" w:cs="Times New Roman"/>
                <w:color w:val="000000"/>
                <w:sz w:val="16"/>
                <w:szCs w:val="16"/>
                <w:lang w:eastAsia="ru-RU"/>
              </w:rPr>
              <w:t xml:space="preserve">несчастного случая, </w:t>
            </w:r>
            <w:r w:rsidRPr="00861DEF">
              <w:rPr>
                <w:rFonts w:ascii="Verdana" w:eastAsia="Times New Roman" w:hAnsi="Verdana" w:cs="Times New Roman"/>
                <w:color w:val="000000"/>
                <w:sz w:val="16"/>
                <w:szCs w:val="16"/>
                <w:lang w:eastAsia="ru-RU"/>
              </w:rPr>
              <w:t>произошедшего на территории страхования в период действия страхования.</w:t>
            </w:r>
          </w:p>
          <w:p w14:paraId="69943F30" w14:textId="142738B6" w:rsidR="00DE2AA9" w:rsidRPr="00BE4BCF" w:rsidRDefault="00DE2AA9" w:rsidP="00DE2AA9">
            <w:pPr>
              <w:pStyle w:val="a3"/>
              <w:tabs>
                <w:tab w:val="left" w:pos="1134"/>
              </w:tabs>
              <w:ind w:left="0"/>
              <w:jc w:val="both"/>
              <w:rPr>
                <w:sz w:val="24"/>
              </w:rPr>
            </w:pPr>
            <w:r w:rsidRPr="00861DEF">
              <w:rPr>
                <w:rFonts w:ascii="Verdana" w:eastAsia="Times New Roman" w:hAnsi="Verdana" w:cs="Times New Roman"/>
                <w:color w:val="000000"/>
                <w:sz w:val="16"/>
                <w:szCs w:val="16"/>
                <w:lang w:eastAsia="ru-RU"/>
              </w:rPr>
              <w:t>2. Обращение в течение срока действия договора в ветеринарное учреждение для получения различных видов ветеринарной помощи в результате прямого и непосредственного воздействия несчастного случая, произошедшего на территории страхования в период действия страхования.</w:t>
            </w:r>
          </w:p>
        </w:tc>
      </w:tr>
    </w:tbl>
    <w:p w14:paraId="48259AB5" w14:textId="77777777" w:rsidR="00DE2AA9" w:rsidRDefault="00DE2AA9" w:rsidP="00DE2AA9"/>
    <w:tbl>
      <w:tblPr>
        <w:tblStyle w:val="a4"/>
        <w:tblW w:w="0" w:type="auto"/>
        <w:tblInd w:w="-5" w:type="dxa"/>
        <w:tblLayout w:type="fixed"/>
        <w:tblLook w:val="04A0" w:firstRow="1" w:lastRow="0" w:firstColumn="1" w:lastColumn="0" w:noHBand="0" w:noVBand="1"/>
      </w:tblPr>
      <w:tblGrid>
        <w:gridCol w:w="9345"/>
      </w:tblGrid>
      <w:tr w:rsidR="00DE2AA9" w14:paraId="38AB574D" w14:textId="77777777" w:rsidTr="00DC1771">
        <w:tc>
          <w:tcPr>
            <w:tcW w:w="9345" w:type="dxa"/>
            <w:tcBorders>
              <w:top w:val="single" w:sz="4" w:space="0" w:color="auto"/>
              <w:bottom w:val="single" w:sz="4" w:space="0" w:color="auto"/>
            </w:tcBorders>
          </w:tcPr>
          <w:p w14:paraId="65ACFE79" w14:textId="77777777" w:rsidR="00DE2AA9" w:rsidRDefault="00DE2AA9" w:rsidP="00DC1771">
            <w:pPr>
              <w:spacing w:before="80" w:after="80"/>
              <w:jc w:val="center"/>
              <w:rPr>
                <w:sz w:val="24"/>
              </w:rPr>
            </w:pPr>
            <w:r>
              <w:rPr>
                <w:b/>
                <w:sz w:val="24"/>
              </w:rPr>
              <w:t>Раздел II. ЧТО НЕ ЗАСТРАХОВАНО?</w:t>
            </w:r>
          </w:p>
        </w:tc>
      </w:tr>
      <w:tr w:rsidR="00DE2AA9" w14:paraId="3A9ECEC7" w14:textId="77777777" w:rsidTr="00DC1771">
        <w:tc>
          <w:tcPr>
            <w:tcW w:w="9345" w:type="dxa"/>
            <w:tcBorders>
              <w:bottom w:val="single" w:sz="4" w:space="0" w:color="auto"/>
            </w:tcBorders>
          </w:tcPr>
          <w:p w14:paraId="2040FBAB" w14:textId="77777777" w:rsidR="00DE2AA9" w:rsidRPr="00DE2AA9" w:rsidRDefault="00DE2AA9" w:rsidP="00DC1771">
            <w:pPr>
              <w:pStyle w:val="a3"/>
              <w:tabs>
                <w:tab w:val="left" w:pos="1134"/>
              </w:tabs>
              <w:ind w:left="0"/>
              <w:jc w:val="both"/>
              <w:rPr>
                <w:rFonts w:ascii="Verdana" w:eastAsia="Times New Roman" w:hAnsi="Verdana" w:cs="Times New Roman"/>
                <w:color w:val="000000"/>
                <w:sz w:val="16"/>
                <w:szCs w:val="16"/>
                <w:lang w:eastAsia="ru-RU"/>
              </w:rPr>
            </w:pPr>
            <w:r w:rsidRPr="00DE2AA9">
              <w:rPr>
                <w:rFonts w:ascii="Verdana" w:eastAsia="Times New Roman" w:hAnsi="Verdana" w:cs="Times New Roman"/>
                <w:color w:val="000000"/>
                <w:sz w:val="16"/>
                <w:szCs w:val="16"/>
                <w:lang w:eastAsia="ru-RU"/>
              </w:rPr>
              <w:t>1. Исключения из страхового покрытия указаны в разделе 4 Правил страхования.</w:t>
            </w:r>
          </w:p>
          <w:p w14:paraId="780388AA" w14:textId="77777777" w:rsidR="00DE2AA9" w:rsidRPr="009D17C5" w:rsidRDefault="00DE2AA9" w:rsidP="00DC1771">
            <w:pPr>
              <w:pStyle w:val="a3"/>
              <w:tabs>
                <w:tab w:val="left" w:pos="1134"/>
              </w:tabs>
              <w:ind w:left="0"/>
              <w:jc w:val="both"/>
              <w:rPr>
                <w:sz w:val="24"/>
              </w:rPr>
            </w:pPr>
            <w:r w:rsidRPr="00DE2AA9">
              <w:rPr>
                <w:rFonts w:ascii="Verdana" w:eastAsia="Times New Roman" w:hAnsi="Verdana" w:cs="Times New Roman"/>
                <w:color w:val="000000"/>
                <w:sz w:val="16"/>
                <w:szCs w:val="16"/>
                <w:lang w:eastAsia="ru-RU"/>
              </w:rPr>
              <w:t>2. Основания освобождения от выплаты страхового возмещения указаны в разделе 12 Правил страхования.</w:t>
            </w:r>
          </w:p>
        </w:tc>
      </w:tr>
    </w:tbl>
    <w:p w14:paraId="796F8D38" w14:textId="77777777" w:rsidR="00DE2AA9" w:rsidRDefault="00DE2AA9" w:rsidP="00DE2AA9"/>
    <w:tbl>
      <w:tblPr>
        <w:tblStyle w:val="a4"/>
        <w:tblW w:w="0" w:type="auto"/>
        <w:tblInd w:w="-5" w:type="dxa"/>
        <w:tblLayout w:type="fixed"/>
        <w:tblLook w:val="04A0" w:firstRow="1" w:lastRow="0" w:firstColumn="1" w:lastColumn="0" w:noHBand="0" w:noVBand="1"/>
      </w:tblPr>
      <w:tblGrid>
        <w:gridCol w:w="9345"/>
      </w:tblGrid>
      <w:tr w:rsidR="00DE2AA9" w14:paraId="03880B8B" w14:textId="77777777" w:rsidTr="00DC1771">
        <w:tc>
          <w:tcPr>
            <w:tcW w:w="9345" w:type="dxa"/>
            <w:tcBorders>
              <w:top w:val="single" w:sz="4" w:space="0" w:color="auto"/>
              <w:bottom w:val="single" w:sz="4" w:space="0" w:color="auto"/>
            </w:tcBorders>
          </w:tcPr>
          <w:p w14:paraId="478990E2" w14:textId="77777777" w:rsidR="00DE2AA9" w:rsidRDefault="00DE2AA9" w:rsidP="00DC1771">
            <w:pPr>
              <w:spacing w:before="80" w:after="80"/>
              <w:jc w:val="center"/>
              <w:rPr>
                <w:sz w:val="24"/>
              </w:rPr>
            </w:pPr>
            <w:r w:rsidRPr="009D17C5">
              <w:rPr>
                <w:b/>
                <w:sz w:val="24"/>
              </w:rPr>
              <w:t>Раздел III. ТЕРРИТОРИЯ СТРАХОВАНИЯ</w:t>
            </w:r>
          </w:p>
        </w:tc>
      </w:tr>
      <w:tr w:rsidR="00DE2AA9" w14:paraId="23FBB50B" w14:textId="77777777" w:rsidTr="00DC1771">
        <w:trPr>
          <w:trHeight w:val="511"/>
        </w:trPr>
        <w:tc>
          <w:tcPr>
            <w:tcW w:w="9345" w:type="dxa"/>
            <w:tcBorders>
              <w:bottom w:val="single" w:sz="4" w:space="0" w:color="auto"/>
            </w:tcBorders>
          </w:tcPr>
          <w:p w14:paraId="152F7405" w14:textId="77777777" w:rsidR="00DE2AA9" w:rsidRDefault="00DE2AA9" w:rsidP="00DC1771">
            <w:pPr>
              <w:jc w:val="both"/>
              <w:rPr>
                <w:sz w:val="8"/>
              </w:rPr>
            </w:pPr>
          </w:p>
          <w:p w14:paraId="588290D9" w14:textId="77777777" w:rsidR="00DE2AA9" w:rsidRDefault="00DE2AA9" w:rsidP="00DE2AA9">
            <w:pPr>
              <w:pStyle w:val="a3"/>
              <w:tabs>
                <w:tab w:val="left" w:pos="1134"/>
              </w:tabs>
              <w:ind w:left="0"/>
              <w:jc w:val="both"/>
              <w:rPr>
                <w:sz w:val="24"/>
              </w:rPr>
            </w:pPr>
            <w:r w:rsidRPr="00DE2AA9">
              <w:rPr>
                <w:rFonts w:ascii="Verdana" w:eastAsia="Times New Roman" w:hAnsi="Verdana" w:cs="Times New Roman"/>
                <w:color w:val="000000"/>
                <w:sz w:val="16"/>
                <w:szCs w:val="16"/>
                <w:lang w:eastAsia="ru-RU"/>
              </w:rPr>
              <w:t>Страхование действует на территории: Весь мир за исключением территорий, на которых объявлено/введено военное положение или режим контртеррористической операции, на территории которых происходят военные действия, вооруженные конфликты, конфликты с участием незаконных вооруженных формирований, военные операции, гражданские войны, всякого рода народные волнения</w:t>
            </w:r>
          </w:p>
        </w:tc>
      </w:tr>
    </w:tbl>
    <w:p w14:paraId="0A5D232B" w14:textId="77777777" w:rsidR="00DE2AA9" w:rsidRDefault="00DE2AA9" w:rsidP="00DE2AA9"/>
    <w:tbl>
      <w:tblPr>
        <w:tblStyle w:val="a4"/>
        <w:tblW w:w="0" w:type="auto"/>
        <w:tblInd w:w="-5" w:type="dxa"/>
        <w:tblLayout w:type="fixed"/>
        <w:tblLook w:val="04A0" w:firstRow="1" w:lastRow="0" w:firstColumn="1" w:lastColumn="0" w:noHBand="0" w:noVBand="1"/>
      </w:tblPr>
      <w:tblGrid>
        <w:gridCol w:w="9345"/>
      </w:tblGrid>
      <w:tr w:rsidR="00DE2AA9" w14:paraId="4AA8A632" w14:textId="77777777" w:rsidTr="00DC1771">
        <w:tc>
          <w:tcPr>
            <w:tcW w:w="9345" w:type="dxa"/>
            <w:tcBorders>
              <w:top w:val="single" w:sz="4" w:space="0" w:color="auto"/>
              <w:bottom w:val="single" w:sz="4" w:space="0" w:color="auto"/>
            </w:tcBorders>
          </w:tcPr>
          <w:p w14:paraId="321AD6A1" w14:textId="77777777" w:rsidR="00DE2AA9" w:rsidRDefault="00DE2AA9" w:rsidP="00DC1771">
            <w:pPr>
              <w:spacing w:before="80" w:after="80"/>
              <w:jc w:val="center"/>
              <w:rPr>
                <w:sz w:val="24"/>
              </w:rPr>
            </w:pPr>
            <w:r w:rsidRPr="004B2B87">
              <w:rPr>
                <w:b/>
                <w:sz w:val="24"/>
              </w:rPr>
              <w:t>Раздел IV. КАК ПОЛУЧИТЬ СТРАХОВУЮ ВЫПЛАТУ?</w:t>
            </w:r>
          </w:p>
        </w:tc>
      </w:tr>
      <w:tr w:rsidR="00DE2AA9" w14:paraId="46B10021" w14:textId="77777777" w:rsidTr="00DC1771">
        <w:trPr>
          <w:trHeight w:val="1370"/>
        </w:trPr>
        <w:tc>
          <w:tcPr>
            <w:tcW w:w="9345" w:type="dxa"/>
            <w:tcBorders>
              <w:bottom w:val="single" w:sz="4" w:space="0" w:color="auto"/>
            </w:tcBorders>
          </w:tcPr>
          <w:p w14:paraId="42FC9F7C" w14:textId="77777777" w:rsidR="00DE2AA9" w:rsidRDefault="00DE2AA9" w:rsidP="00DC1771">
            <w:pPr>
              <w:jc w:val="both"/>
              <w:rPr>
                <w:sz w:val="8"/>
              </w:rPr>
            </w:pPr>
          </w:p>
          <w:p w14:paraId="707F3149" w14:textId="77777777" w:rsidR="00DE2AA9" w:rsidRPr="00DE2AA9" w:rsidRDefault="00DE2AA9" w:rsidP="00DE2AA9">
            <w:pPr>
              <w:pStyle w:val="a3"/>
              <w:tabs>
                <w:tab w:val="left" w:pos="1134"/>
              </w:tabs>
              <w:ind w:left="0"/>
              <w:jc w:val="both"/>
              <w:rPr>
                <w:rFonts w:ascii="Verdana" w:eastAsia="Times New Roman" w:hAnsi="Verdana" w:cs="Times New Roman"/>
                <w:color w:val="000000"/>
                <w:sz w:val="16"/>
                <w:szCs w:val="16"/>
                <w:lang w:eastAsia="ru-RU"/>
              </w:rPr>
            </w:pPr>
            <w:r w:rsidRPr="00DE2AA9">
              <w:rPr>
                <w:rFonts w:ascii="Verdana" w:eastAsia="Times New Roman" w:hAnsi="Verdana" w:cs="Times New Roman"/>
                <w:color w:val="000000"/>
                <w:sz w:val="16"/>
                <w:szCs w:val="16"/>
                <w:lang w:eastAsia="ru-RU"/>
              </w:rPr>
              <w:t>Для получения страховой выплаты (страхового возмещения) требуется представить документы, указанные в Порядке осуществления страховых выплат Полиса.</w:t>
            </w:r>
          </w:p>
          <w:p w14:paraId="5A92A42C" w14:textId="77777777" w:rsidR="00DE2AA9" w:rsidRDefault="00DE2AA9" w:rsidP="00DE2AA9">
            <w:pPr>
              <w:pStyle w:val="a3"/>
              <w:tabs>
                <w:tab w:val="left" w:pos="1134"/>
              </w:tabs>
              <w:ind w:left="0"/>
              <w:jc w:val="both"/>
              <w:rPr>
                <w:sz w:val="24"/>
              </w:rPr>
            </w:pPr>
            <w:r w:rsidRPr="00DE2AA9">
              <w:rPr>
                <w:rFonts w:ascii="Verdana" w:eastAsia="Times New Roman" w:hAnsi="Verdana" w:cs="Times New Roman"/>
                <w:color w:val="000000"/>
                <w:sz w:val="16"/>
                <w:szCs w:val="16"/>
                <w:lang w:eastAsia="ru-RU"/>
              </w:rPr>
              <w:t>Страховая выплата (страховое возмещение) осуществляется в течение 30 календарных дней со дня представления указанных документов.</w:t>
            </w:r>
          </w:p>
        </w:tc>
      </w:tr>
    </w:tbl>
    <w:p w14:paraId="0F5ECB28" w14:textId="77777777" w:rsidR="00DE2AA9" w:rsidRDefault="00DE2AA9" w:rsidP="00DE2AA9"/>
    <w:tbl>
      <w:tblPr>
        <w:tblStyle w:val="a4"/>
        <w:tblW w:w="0" w:type="auto"/>
        <w:tblInd w:w="-5" w:type="dxa"/>
        <w:tblLayout w:type="fixed"/>
        <w:tblLook w:val="04A0" w:firstRow="1" w:lastRow="0" w:firstColumn="1" w:lastColumn="0" w:noHBand="0" w:noVBand="1"/>
      </w:tblPr>
      <w:tblGrid>
        <w:gridCol w:w="5103"/>
        <w:gridCol w:w="4242"/>
      </w:tblGrid>
      <w:tr w:rsidR="00DE2AA9" w14:paraId="3A706150" w14:textId="77777777" w:rsidTr="00DC1771">
        <w:tc>
          <w:tcPr>
            <w:tcW w:w="9345" w:type="dxa"/>
            <w:gridSpan w:val="2"/>
            <w:tcBorders>
              <w:top w:val="single" w:sz="4" w:space="0" w:color="auto"/>
            </w:tcBorders>
          </w:tcPr>
          <w:p w14:paraId="42A476DA" w14:textId="77777777" w:rsidR="00DE2AA9" w:rsidRDefault="00DE2AA9" w:rsidP="00DC1771">
            <w:pPr>
              <w:spacing w:before="80" w:after="80"/>
              <w:jc w:val="center"/>
              <w:rPr>
                <w:sz w:val="24"/>
              </w:rPr>
            </w:pPr>
            <w:r w:rsidRPr="00E5096E">
              <w:rPr>
                <w:b/>
                <w:sz w:val="24"/>
              </w:rPr>
              <w:t>Раздел V. КАК ВЕРНУТЬ СТРАХОВУЮ ПРЕМИЮ?</w:t>
            </w:r>
          </w:p>
        </w:tc>
      </w:tr>
      <w:tr w:rsidR="00DE2AA9" w14:paraId="084DFE1E" w14:textId="77777777" w:rsidTr="00DC1771">
        <w:tc>
          <w:tcPr>
            <w:tcW w:w="5103" w:type="dxa"/>
            <w:vAlign w:val="center"/>
          </w:tcPr>
          <w:p w14:paraId="045204EB" w14:textId="77777777" w:rsidR="00DE2AA9" w:rsidRDefault="00DE2AA9" w:rsidP="00DC1771">
            <w:pPr>
              <w:spacing w:before="60" w:after="60"/>
              <w:jc w:val="center"/>
              <w:rPr>
                <w:sz w:val="24"/>
              </w:rPr>
            </w:pPr>
            <w:r w:rsidRPr="00E5096E">
              <w:rPr>
                <w:b/>
                <w:sz w:val="24"/>
              </w:rPr>
              <w:t>Основания для возврата страховой премии</w:t>
            </w:r>
          </w:p>
        </w:tc>
        <w:tc>
          <w:tcPr>
            <w:tcW w:w="4242" w:type="dxa"/>
            <w:vAlign w:val="center"/>
          </w:tcPr>
          <w:p w14:paraId="59937074" w14:textId="77777777" w:rsidR="00DE2AA9" w:rsidRDefault="00DE2AA9" w:rsidP="00DC1771">
            <w:pPr>
              <w:spacing w:before="60" w:after="60"/>
              <w:jc w:val="center"/>
              <w:rPr>
                <w:sz w:val="24"/>
              </w:rPr>
            </w:pPr>
            <w:r w:rsidRPr="00E5096E">
              <w:rPr>
                <w:b/>
                <w:sz w:val="24"/>
              </w:rPr>
              <w:t>Сумма возврата страховой премии</w:t>
            </w:r>
          </w:p>
        </w:tc>
      </w:tr>
      <w:tr w:rsidR="00DE2AA9" w14:paraId="5710FFBC" w14:textId="77777777" w:rsidTr="00DC1771">
        <w:tc>
          <w:tcPr>
            <w:tcW w:w="5103" w:type="dxa"/>
            <w:vAlign w:val="center"/>
          </w:tcPr>
          <w:p w14:paraId="331A6E8F" w14:textId="77777777" w:rsidR="00DE2AA9" w:rsidRPr="00DE2AA9" w:rsidRDefault="00DE2AA9" w:rsidP="00DE2AA9">
            <w:pPr>
              <w:pStyle w:val="a3"/>
              <w:tabs>
                <w:tab w:val="left" w:pos="1134"/>
              </w:tabs>
              <w:ind w:left="0"/>
              <w:jc w:val="both"/>
              <w:rPr>
                <w:rFonts w:ascii="Verdana" w:eastAsia="Times New Roman" w:hAnsi="Verdana" w:cs="Times New Roman"/>
                <w:color w:val="000000"/>
                <w:sz w:val="16"/>
                <w:szCs w:val="16"/>
                <w:lang w:eastAsia="ru-RU"/>
              </w:rPr>
            </w:pPr>
            <w:r w:rsidRPr="00DE2AA9">
              <w:rPr>
                <w:rFonts w:ascii="Verdana" w:eastAsia="Times New Roman" w:hAnsi="Verdana" w:cs="Times New Roman"/>
                <w:color w:val="000000"/>
                <w:sz w:val="16"/>
                <w:szCs w:val="16"/>
                <w:lang w:eastAsia="ru-RU"/>
              </w:rPr>
              <w:t>Отказ от договора добровольного страхования в течение 14 календарных дней со дня его заключения в соответствии с Указанием Банка России от 20 ноября 2015 года № 3854-У "О минимальных (стандартных) требованиях к условиям и порядку осуществления отдельных видов добровольного страхования"</w:t>
            </w:r>
          </w:p>
        </w:tc>
        <w:tc>
          <w:tcPr>
            <w:tcW w:w="4242" w:type="dxa"/>
            <w:vAlign w:val="center"/>
          </w:tcPr>
          <w:p w14:paraId="18103D7E" w14:textId="77777777" w:rsidR="00DE2AA9" w:rsidRPr="00DE2AA9" w:rsidRDefault="00DE2AA9" w:rsidP="00DE2AA9">
            <w:pPr>
              <w:pStyle w:val="a3"/>
              <w:tabs>
                <w:tab w:val="left" w:pos="1134"/>
              </w:tabs>
              <w:ind w:left="0"/>
              <w:jc w:val="both"/>
              <w:rPr>
                <w:rFonts w:ascii="Verdana" w:eastAsia="Times New Roman" w:hAnsi="Verdana" w:cs="Times New Roman"/>
                <w:color w:val="000000"/>
                <w:sz w:val="16"/>
                <w:szCs w:val="16"/>
                <w:lang w:eastAsia="ru-RU"/>
              </w:rPr>
            </w:pPr>
            <w:r w:rsidRPr="00DE2AA9">
              <w:rPr>
                <w:rFonts w:ascii="Verdana" w:eastAsia="Times New Roman" w:hAnsi="Verdana" w:cs="Times New Roman"/>
                <w:color w:val="000000"/>
                <w:sz w:val="16"/>
                <w:szCs w:val="16"/>
                <w:lang w:eastAsia="ru-RU"/>
              </w:rPr>
              <w:t xml:space="preserve">100% от страховой премии - при отказе от договора добровольного страхования до даты начала действия страхования; </w:t>
            </w:r>
          </w:p>
          <w:p w14:paraId="4213C092" w14:textId="77777777" w:rsidR="00DE2AA9" w:rsidRPr="00DE2AA9" w:rsidRDefault="00DE2AA9" w:rsidP="00DE2AA9">
            <w:pPr>
              <w:pStyle w:val="a3"/>
              <w:tabs>
                <w:tab w:val="left" w:pos="1134"/>
              </w:tabs>
              <w:ind w:left="0"/>
              <w:jc w:val="both"/>
              <w:rPr>
                <w:rFonts w:ascii="Verdana" w:eastAsia="Times New Roman" w:hAnsi="Verdana" w:cs="Times New Roman"/>
                <w:color w:val="000000"/>
                <w:sz w:val="16"/>
                <w:szCs w:val="16"/>
                <w:lang w:eastAsia="ru-RU"/>
              </w:rPr>
            </w:pPr>
          </w:p>
          <w:p w14:paraId="0ACF8AEB" w14:textId="77777777" w:rsidR="00DE2AA9" w:rsidRPr="00DE2AA9" w:rsidRDefault="00DE2AA9" w:rsidP="00DE2AA9">
            <w:pPr>
              <w:pStyle w:val="a3"/>
              <w:tabs>
                <w:tab w:val="left" w:pos="1134"/>
              </w:tabs>
              <w:ind w:left="0"/>
              <w:jc w:val="both"/>
              <w:rPr>
                <w:rFonts w:ascii="Verdana" w:eastAsia="Times New Roman" w:hAnsi="Verdana" w:cs="Times New Roman"/>
                <w:color w:val="000000"/>
                <w:sz w:val="16"/>
                <w:szCs w:val="16"/>
                <w:lang w:eastAsia="ru-RU"/>
              </w:rPr>
            </w:pPr>
            <w:r w:rsidRPr="00DE2AA9">
              <w:rPr>
                <w:rFonts w:ascii="Verdana" w:eastAsia="Times New Roman" w:hAnsi="Verdana" w:cs="Times New Roman"/>
                <w:color w:val="000000"/>
                <w:sz w:val="16"/>
                <w:szCs w:val="16"/>
                <w:lang w:eastAsia="ru-RU"/>
              </w:rPr>
              <w:t xml:space="preserve">100% от страховой премии за вычетом части страховой премии, исчисляемой </w:t>
            </w:r>
            <w:proofErr w:type="gramStart"/>
            <w:r w:rsidRPr="00DE2AA9">
              <w:rPr>
                <w:rFonts w:ascii="Verdana" w:eastAsia="Times New Roman" w:hAnsi="Verdana" w:cs="Times New Roman"/>
                <w:color w:val="000000"/>
                <w:sz w:val="16"/>
                <w:szCs w:val="16"/>
                <w:lang w:eastAsia="ru-RU"/>
              </w:rPr>
              <w:t>пропорционально  времени</w:t>
            </w:r>
            <w:proofErr w:type="gramEnd"/>
            <w:r w:rsidRPr="00DE2AA9">
              <w:rPr>
                <w:rFonts w:ascii="Verdana" w:eastAsia="Times New Roman" w:hAnsi="Verdana" w:cs="Times New Roman"/>
                <w:color w:val="000000"/>
                <w:sz w:val="16"/>
                <w:szCs w:val="16"/>
                <w:lang w:eastAsia="ru-RU"/>
              </w:rPr>
              <w:t xml:space="preserve">, в течение которого действовало страхование, - при отказе от </w:t>
            </w:r>
            <w:r w:rsidRPr="00DE2AA9">
              <w:rPr>
                <w:rFonts w:ascii="Verdana" w:eastAsia="Times New Roman" w:hAnsi="Verdana" w:cs="Times New Roman"/>
                <w:color w:val="000000"/>
                <w:sz w:val="16"/>
                <w:szCs w:val="16"/>
                <w:lang w:eastAsia="ru-RU"/>
              </w:rPr>
              <w:lastRenderedPageBreak/>
              <w:t>договора добровольного страхования после даты начала действия страхования</w:t>
            </w:r>
          </w:p>
        </w:tc>
      </w:tr>
      <w:tr w:rsidR="00DE2AA9" w14:paraId="5D3C305A" w14:textId="77777777" w:rsidTr="00DC1771">
        <w:trPr>
          <w:trHeight w:val="1114"/>
        </w:trPr>
        <w:tc>
          <w:tcPr>
            <w:tcW w:w="5103" w:type="dxa"/>
            <w:vAlign w:val="center"/>
          </w:tcPr>
          <w:p w14:paraId="422FA923" w14:textId="77777777" w:rsidR="00DE2AA9" w:rsidRPr="00DE2AA9" w:rsidRDefault="00DE2AA9" w:rsidP="00DE2AA9">
            <w:pPr>
              <w:pStyle w:val="a3"/>
              <w:tabs>
                <w:tab w:val="left" w:pos="1134"/>
              </w:tabs>
              <w:ind w:left="0"/>
              <w:jc w:val="both"/>
              <w:rPr>
                <w:rFonts w:ascii="Verdana" w:eastAsia="Times New Roman" w:hAnsi="Verdana" w:cs="Times New Roman"/>
                <w:color w:val="000000"/>
                <w:sz w:val="16"/>
                <w:szCs w:val="16"/>
                <w:lang w:eastAsia="ru-RU"/>
              </w:rPr>
            </w:pPr>
            <w:r w:rsidRPr="00DE2AA9">
              <w:rPr>
                <w:rFonts w:ascii="Verdana" w:eastAsia="Times New Roman" w:hAnsi="Verdana" w:cs="Times New Roman"/>
                <w:color w:val="000000"/>
                <w:sz w:val="16"/>
                <w:szCs w:val="16"/>
                <w:lang w:eastAsia="ru-RU"/>
              </w:rPr>
              <w:lastRenderedPageBreak/>
              <w:t>Отказ от договора добровольного страхования в случае ненадлежащего информирования об условиях страхования</w:t>
            </w:r>
          </w:p>
        </w:tc>
        <w:tc>
          <w:tcPr>
            <w:tcW w:w="4242" w:type="dxa"/>
            <w:vAlign w:val="center"/>
          </w:tcPr>
          <w:p w14:paraId="39787563" w14:textId="77777777" w:rsidR="00DE2AA9" w:rsidRPr="00DE2AA9" w:rsidRDefault="00DE2AA9" w:rsidP="00DE2AA9">
            <w:pPr>
              <w:pStyle w:val="a3"/>
              <w:tabs>
                <w:tab w:val="left" w:pos="1134"/>
              </w:tabs>
              <w:ind w:left="0"/>
              <w:jc w:val="both"/>
              <w:rPr>
                <w:rFonts w:ascii="Verdana" w:eastAsia="Times New Roman" w:hAnsi="Verdana" w:cs="Times New Roman"/>
                <w:color w:val="000000"/>
                <w:sz w:val="16"/>
                <w:szCs w:val="16"/>
                <w:lang w:eastAsia="ru-RU"/>
              </w:rPr>
            </w:pPr>
            <w:r w:rsidRPr="00DE2AA9">
              <w:rPr>
                <w:rFonts w:ascii="Verdana" w:eastAsia="Times New Roman" w:hAnsi="Verdana" w:cs="Times New Roman"/>
                <w:color w:val="000000"/>
                <w:sz w:val="16"/>
                <w:szCs w:val="16"/>
                <w:lang w:eastAsia="ru-RU"/>
              </w:rPr>
              <w:t>100% страховой премии за вычетом части страховой премии, исчисляемой пропорционально времени, в течение которого действовало страхование</w:t>
            </w:r>
          </w:p>
        </w:tc>
      </w:tr>
      <w:tr w:rsidR="00DE2AA9" w14:paraId="542A7945" w14:textId="77777777" w:rsidTr="00DC1771">
        <w:tc>
          <w:tcPr>
            <w:tcW w:w="9345" w:type="dxa"/>
            <w:gridSpan w:val="2"/>
            <w:tcBorders>
              <w:bottom w:val="single" w:sz="4" w:space="0" w:color="auto"/>
            </w:tcBorders>
            <w:vAlign w:val="center"/>
          </w:tcPr>
          <w:p w14:paraId="6917E148" w14:textId="77777777" w:rsidR="00DE2AA9" w:rsidRDefault="00DE2AA9" w:rsidP="00DC1771">
            <w:pPr>
              <w:spacing w:before="60" w:after="60"/>
              <w:jc w:val="center"/>
              <w:rPr>
                <w:b/>
                <w:sz w:val="24"/>
              </w:rPr>
            </w:pPr>
            <w:r w:rsidRPr="007B7ACD">
              <w:rPr>
                <w:b/>
                <w:sz w:val="24"/>
              </w:rPr>
              <w:t>В иных случаях страховая премия возврату не подлежит.</w:t>
            </w:r>
          </w:p>
        </w:tc>
      </w:tr>
      <w:tr w:rsidR="00DE2AA9" w14:paraId="1F15FCAA" w14:textId="77777777" w:rsidTr="00DC1771">
        <w:tc>
          <w:tcPr>
            <w:tcW w:w="9345" w:type="dxa"/>
            <w:gridSpan w:val="2"/>
            <w:tcBorders>
              <w:bottom w:val="single" w:sz="4" w:space="0" w:color="auto"/>
            </w:tcBorders>
            <w:vAlign w:val="center"/>
          </w:tcPr>
          <w:p w14:paraId="7C7B3E67" w14:textId="77777777" w:rsidR="00DE2AA9" w:rsidRPr="002C7052" w:rsidRDefault="00DE2AA9" w:rsidP="00DE2AA9">
            <w:pPr>
              <w:pStyle w:val="a3"/>
              <w:tabs>
                <w:tab w:val="left" w:pos="1134"/>
              </w:tabs>
              <w:ind w:left="0"/>
              <w:jc w:val="both"/>
              <w:rPr>
                <w:sz w:val="24"/>
              </w:rPr>
            </w:pPr>
            <w:r w:rsidRPr="00DE2AA9">
              <w:rPr>
                <w:rFonts w:ascii="Verdana" w:eastAsia="Times New Roman" w:hAnsi="Verdana" w:cs="Times New Roman"/>
                <w:color w:val="000000"/>
                <w:sz w:val="16"/>
                <w:szCs w:val="16"/>
                <w:lang w:eastAsia="ru-RU"/>
              </w:rPr>
              <w:t>Возврат страховой премии осуществляется в течение 7 рабочих дней со дня получения соответствующего заявления.</w:t>
            </w:r>
          </w:p>
        </w:tc>
      </w:tr>
    </w:tbl>
    <w:p w14:paraId="298ADA5B" w14:textId="77777777" w:rsidR="00DE2AA9" w:rsidRDefault="00DE2AA9" w:rsidP="00DE2AA9"/>
    <w:tbl>
      <w:tblPr>
        <w:tblStyle w:val="a4"/>
        <w:tblW w:w="0" w:type="auto"/>
        <w:tblInd w:w="-5" w:type="dxa"/>
        <w:tblLook w:val="04A0" w:firstRow="1" w:lastRow="0" w:firstColumn="1" w:lastColumn="0" w:noHBand="0" w:noVBand="1"/>
      </w:tblPr>
      <w:tblGrid>
        <w:gridCol w:w="9345"/>
      </w:tblGrid>
      <w:tr w:rsidR="00DE2AA9" w14:paraId="23D81CA9" w14:textId="77777777" w:rsidTr="00DC1771">
        <w:tc>
          <w:tcPr>
            <w:tcW w:w="9345" w:type="dxa"/>
            <w:tcBorders>
              <w:top w:val="single" w:sz="4" w:space="0" w:color="auto"/>
            </w:tcBorders>
          </w:tcPr>
          <w:p w14:paraId="4EE78B4E" w14:textId="77777777" w:rsidR="00DE2AA9" w:rsidRDefault="00DE2AA9" w:rsidP="00DC1771">
            <w:pPr>
              <w:spacing w:before="80" w:after="80"/>
              <w:jc w:val="center"/>
              <w:rPr>
                <w:sz w:val="24"/>
              </w:rPr>
            </w:pPr>
            <w:r w:rsidRPr="00C35B43">
              <w:rPr>
                <w:b/>
                <w:sz w:val="24"/>
              </w:rPr>
              <w:t>Раздел VI. КАК УРЕГУЛИРОВАТЬ СПОР ДО СУДА?</w:t>
            </w:r>
          </w:p>
        </w:tc>
      </w:tr>
      <w:tr w:rsidR="00DE2AA9" w14:paraId="648B7356" w14:textId="77777777" w:rsidTr="00DC1771">
        <w:tc>
          <w:tcPr>
            <w:tcW w:w="9345" w:type="dxa"/>
          </w:tcPr>
          <w:p w14:paraId="34D03365" w14:textId="77777777" w:rsidR="00DE2AA9" w:rsidRDefault="00DE2AA9" w:rsidP="00DC1771">
            <w:pPr>
              <w:pStyle w:val="a3"/>
              <w:ind w:left="601" w:right="45"/>
              <w:rPr>
                <w:sz w:val="12"/>
              </w:rPr>
            </w:pPr>
          </w:p>
          <w:p w14:paraId="325085C8" w14:textId="77777777" w:rsidR="00DE2AA9" w:rsidRPr="00DE2AA9" w:rsidRDefault="00DE2AA9" w:rsidP="00DE2AA9">
            <w:pPr>
              <w:pStyle w:val="a3"/>
              <w:tabs>
                <w:tab w:val="left" w:pos="1134"/>
              </w:tabs>
              <w:ind w:left="0"/>
              <w:jc w:val="both"/>
              <w:rPr>
                <w:rFonts w:ascii="Verdana" w:eastAsia="Times New Roman" w:hAnsi="Verdana" w:cs="Times New Roman"/>
                <w:color w:val="000000"/>
                <w:sz w:val="16"/>
                <w:szCs w:val="16"/>
                <w:lang w:eastAsia="ru-RU"/>
              </w:rPr>
            </w:pPr>
            <w:r w:rsidRPr="00DE2AA9">
              <w:rPr>
                <w:rFonts w:ascii="Verdana" w:eastAsia="Times New Roman" w:hAnsi="Verdana" w:cs="Times New Roman"/>
                <w:color w:val="000000"/>
                <w:sz w:val="16"/>
                <w:szCs w:val="16"/>
                <w:lang w:eastAsia="ru-RU"/>
              </w:rPr>
              <w:t>Направить страховщику заявление (претензию) в письменной форме.</w:t>
            </w:r>
          </w:p>
          <w:p w14:paraId="56290633" w14:textId="77777777" w:rsidR="00DE2AA9" w:rsidRPr="00DE2AA9" w:rsidRDefault="00DE2AA9" w:rsidP="00DE2AA9">
            <w:pPr>
              <w:pStyle w:val="a3"/>
              <w:tabs>
                <w:tab w:val="left" w:pos="1134"/>
              </w:tabs>
              <w:ind w:left="0"/>
              <w:jc w:val="both"/>
              <w:rPr>
                <w:rFonts w:ascii="Verdana" w:eastAsia="Times New Roman" w:hAnsi="Verdana" w:cs="Times New Roman"/>
                <w:color w:val="000000"/>
                <w:sz w:val="16"/>
                <w:szCs w:val="16"/>
                <w:lang w:eastAsia="ru-RU"/>
              </w:rPr>
            </w:pPr>
            <w:r w:rsidRPr="00DE2AA9">
              <w:rPr>
                <w:rFonts w:ascii="Verdana" w:eastAsia="Times New Roman" w:hAnsi="Verdana" w:cs="Times New Roman"/>
                <w:color w:val="000000"/>
                <w:sz w:val="16"/>
                <w:szCs w:val="16"/>
                <w:lang w:eastAsia="ru-RU"/>
              </w:rPr>
              <w:t xml:space="preserve">В случае если страховщик не удовлетворил заявление (претензию) и при этом размер требований не превышает 500 000,00 рублей, до обращения в суд необходимо обратиться к уполномоченному по правам потребителей финансовых услуг (сайт: </w:t>
            </w:r>
            <w:hyperlink r:id="rId10" w:history="1">
              <w:r w:rsidRPr="00DE2AA9">
                <w:rPr>
                  <w:rFonts w:ascii="Verdana" w:eastAsia="Times New Roman" w:hAnsi="Verdana" w:cs="Times New Roman"/>
                  <w:color w:val="000000"/>
                  <w:sz w:val="16"/>
                  <w:szCs w:val="16"/>
                  <w:lang w:eastAsia="ru-RU"/>
                </w:rPr>
                <w:t>www.finombudsman.ru</w:t>
              </w:r>
            </w:hyperlink>
            <w:r w:rsidRPr="00DE2AA9">
              <w:rPr>
                <w:rFonts w:ascii="Verdana" w:eastAsia="Times New Roman" w:hAnsi="Verdana" w:cs="Times New Roman"/>
                <w:color w:val="000000"/>
                <w:sz w:val="16"/>
                <w:szCs w:val="16"/>
                <w:lang w:eastAsia="ru-RU"/>
              </w:rPr>
              <w:t>; адрес: 119017, г. Москва, Старомонетный пер., дом 3).</w:t>
            </w:r>
          </w:p>
          <w:p w14:paraId="7EDFA35F" w14:textId="77777777" w:rsidR="00DE2AA9" w:rsidRDefault="00DE2AA9" w:rsidP="00DE2AA9">
            <w:pPr>
              <w:pStyle w:val="a3"/>
              <w:tabs>
                <w:tab w:val="left" w:pos="1134"/>
              </w:tabs>
              <w:ind w:left="0"/>
              <w:jc w:val="both"/>
              <w:rPr>
                <w:sz w:val="24"/>
              </w:rPr>
            </w:pPr>
            <w:r w:rsidRPr="00DE2AA9">
              <w:rPr>
                <w:rFonts w:ascii="Verdana" w:eastAsia="Times New Roman" w:hAnsi="Verdana" w:cs="Times New Roman"/>
                <w:color w:val="000000"/>
                <w:sz w:val="16"/>
                <w:szCs w:val="16"/>
                <w:lang w:eastAsia="ru-RU"/>
              </w:rPr>
              <w:t>Рассмотрение уполномоченным по правам потребителей финансовых услуг обращения потребителя финансовых услуг осуществляется бесплатно.</w:t>
            </w:r>
          </w:p>
        </w:tc>
      </w:tr>
    </w:tbl>
    <w:p w14:paraId="54D4A5F3" w14:textId="77777777" w:rsidR="00DE2AA9" w:rsidRDefault="00DE2AA9" w:rsidP="00DE2AA9"/>
    <w:p w14:paraId="7CEF30D8" w14:textId="77777777" w:rsidR="00DE2AA9" w:rsidRDefault="00DE2AA9" w:rsidP="00DE2AA9">
      <w:pPr>
        <w:spacing w:after="0" w:line="240" w:lineRule="auto"/>
        <w:ind w:left="34" w:right="34"/>
        <w:jc w:val="both"/>
        <w:rPr>
          <w:rStyle w:val="af0"/>
          <w:rFonts w:ascii="Verdana" w:hAnsi="Verdana"/>
          <w:sz w:val="14"/>
          <w:szCs w:val="14"/>
        </w:rPr>
      </w:pPr>
    </w:p>
    <w:p w14:paraId="1B05C620" w14:textId="77777777" w:rsidR="00DE2AA9" w:rsidRDefault="00DE2AA9" w:rsidP="00FE25E3">
      <w:pPr>
        <w:spacing w:after="0" w:line="240" w:lineRule="auto"/>
        <w:ind w:left="34" w:right="34"/>
        <w:jc w:val="both"/>
        <w:rPr>
          <w:rStyle w:val="af0"/>
          <w:rFonts w:ascii="Verdana" w:hAnsi="Verdana"/>
          <w:sz w:val="14"/>
          <w:szCs w:val="14"/>
        </w:rPr>
      </w:pPr>
    </w:p>
    <w:sectPr w:rsidR="00DE2AA9" w:rsidSect="008539DD">
      <w:headerReference w:type="first" r:id="rId11"/>
      <w:pgSz w:w="11906" w:h="16838"/>
      <w:pgMar w:top="720" w:right="720" w:bottom="720" w:left="72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49A2D" w14:textId="77777777" w:rsidR="00C63BEF" w:rsidRDefault="00C63BEF" w:rsidP="00514684">
      <w:pPr>
        <w:spacing w:after="0" w:line="240" w:lineRule="auto"/>
      </w:pPr>
      <w:r>
        <w:separator/>
      </w:r>
    </w:p>
  </w:endnote>
  <w:endnote w:type="continuationSeparator" w:id="0">
    <w:p w14:paraId="33E05C1D" w14:textId="77777777" w:rsidR="00C63BEF" w:rsidRDefault="00C63BEF" w:rsidP="0051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nkGothicCLtBT Light">
    <w:charset w:val="59"/>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4CF4" w14:textId="77777777" w:rsidR="00C63BEF" w:rsidRDefault="00C63BEF" w:rsidP="00514684">
      <w:pPr>
        <w:spacing w:after="0" w:line="240" w:lineRule="auto"/>
      </w:pPr>
      <w:r>
        <w:separator/>
      </w:r>
    </w:p>
  </w:footnote>
  <w:footnote w:type="continuationSeparator" w:id="0">
    <w:p w14:paraId="0C981765" w14:textId="77777777" w:rsidR="00C63BEF" w:rsidRDefault="00C63BEF" w:rsidP="00514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2763A" w14:textId="7E3898CC" w:rsidR="00C63BEF" w:rsidRDefault="00C63BEF">
    <w:pPr>
      <w:pStyle w:val="a7"/>
    </w:pPr>
  </w:p>
  <w:tbl>
    <w:tblPr>
      <w:tblStyle w:val="a4"/>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8091"/>
    </w:tblGrid>
    <w:tr w:rsidR="00C63BEF" w:rsidRPr="00C04202" w14:paraId="0D87ED91" w14:textId="77777777" w:rsidTr="00351605">
      <w:trPr>
        <w:trHeight w:val="80"/>
        <w:jc w:val="center"/>
      </w:trPr>
      <w:tc>
        <w:tcPr>
          <w:tcW w:w="3108" w:type="dxa"/>
        </w:tcPr>
        <w:p w14:paraId="0A0E6A43" w14:textId="77777777" w:rsidR="00C63BEF" w:rsidRPr="00C04202" w:rsidRDefault="00C63BEF" w:rsidP="00351605">
          <w:pPr>
            <w:rPr>
              <w:rFonts w:ascii="Verdana" w:eastAsiaTheme="minorEastAsia" w:hAnsi="Verdana" w:cs="BankGothicCLtBT Light"/>
              <w:color w:val="808080" w:themeColor="background1" w:themeShade="80"/>
              <w:sz w:val="18"/>
              <w:szCs w:val="18"/>
              <w:lang w:eastAsia="ru-RU"/>
            </w:rPr>
          </w:pPr>
          <w:r w:rsidRPr="00C04202">
            <w:rPr>
              <w:rFonts w:eastAsiaTheme="minorEastAsia" w:hint="eastAsia"/>
              <w:noProof/>
              <w:sz w:val="24"/>
              <w:szCs w:val="24"/>
              <w:lang w:eastAsia="ru-RU"/>
            </w:rPr>
            <w:drawing>
              <wp:inline distT="0" distB="0" distL="0" distR="0" wp14:anchorId="32B18F8B" wp14:editId="60DCA65B">
                <wp:extent cx="1836461" cy="409348"/>
                <wp:effectExtent l="0" t="0" r="0" b="0"/>
                <wp:docPr id="2" name="Изображение 4" descr="Macintosh HD:Users:dyanaev:Desktop:DY_WORK:evropolis:Links:Logo:Russian:01:A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dyanaev:Desktop:DY_WORK:evropolis:Links:Logo:Russian:01:AS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441" cy="410458"/>
                        </a:xfrm>
                        <a:prstGeom prst="rect">
                          <a:avLst/>
                        </a:prstGeom>
                        <a:noFill/>
                        <a:ln>
                          <a:noFill/>
                        </a:ln>
                      </pic:spPr>
                    </pic:pic>
                  </a:graphicData>
                </a:graphic>
              </wp:inline>
            </w:drawing>
          </w:r>
        </w:p>
      </w:tc>
      <w:tc>
        <w:tcPr>
          <w:tcW w:w="8091" w:type="dxa"/>
        </w:tcPr>
        <w:p w14:paraId="660F41FD" w14:textId="77777777" w:rsidR="00C63BEF" w:rsidRPr="009A368C" w:rsidRDefault="00C63BEF" w:rsidP="00351605">
          <w:pPr>
            <w:pStyle w:val="a7"/>
            <w:ind w:hanging="851"/>
            <w:jc w:val="right"/>
            <w:rPr>
              <w:rFonts w:ascii="Calibri" w:hAnsi="Calibri"/>
              <w:b/>
              <w:color w:val="244061"/>
              <w:sz w:val="10"/>
              <w:szCs w:val="16"/>
            </w:rPr>
          </w:pPr>
          <w:r w:rsidRPr="009A368C">
            <w:rPr>
              <w:rFonts w:ascii="Calibri" w:hAnsi="Calibri"/>
              <w:b/>
              <w:color w:val="244061"/>
              <w:sz w:val="10"/>
              <w:szCs w:val="16"/>
            </w:rPr>
            <w:t xml:space="preserve">Общество с ограниченной ответственностью «Абсолют Страхование» ООО «Aбсолют Страхование» </w:t>
          </w:r>
        </w:p>
        <w:p w14:paraId="726362D8" w14:textId="77777777" w:rsidR="00C63BEF" w:rsidRPr="009A368C" w:rsidRDefault="00C63BEF" w:rsidP="00351605">
          <w:pPr>
            <w:pStyle w:val="a7"/>
            <w:ind w:hanging="851"/>
            <w:jc w:val="right"/>
            <w:rPr>
              <w:rFonts w:ascii="Calibri" w:hAnsi="Calibri"/>
              <w:b/>
              <w:color w:val="244061"/>
              <w:sz w:val="10"/>
              <w:szCs w:val="16"/>
            </w:rPr>
          </w:pPr>
          <w:r w:rsidRPr="00EE654B">
            <w:rPr>
              <w:rFonts w:ascii="Calibri" w:hAnsi="Calibri"/>
              <w:b/>
              <w:color w:val="244061"/>
              <w:sz w:val="10"/>
              <w:szCs w:val="16"/>
            </w:rPr>
            <w:t>115280, г. Москва, ул. Ленинская слобода, дом 26</w:t>
          </w:r>
          <w:r>
            <w:rPr>
              <w:rFonts w:ascii="Calibri" w:hAnsi="Calibri"/>
              <w:b/>
              <w:color w:val="244061"/>
              <w:sz w:val="10"/>
              <w:szCs w:val="16"/>
            </w:rPr>
            <w:t>, тел. +7 495 025-77-77</w:t>
          </w:r>
          <w:r w:rsidRPr="009A368C">
            <w:rPr>
              <w:rFonts w:ascii="Calibri" w:hAnsi="Calibri"/>
              <w:b/>
              <w:color w:val="244061"/>
              <w:sz w:val="10"/>
              <w:szCs w:val="16"/>
            </w:rPr>
            <w:t xml:space="preserve">, </w:t>
          </w:r>
        </w:p>
        <w:p w14:paraId="69D3F3CC" w14:textId="77777777" w:rsidR="00C63BEF" w:rsidRDefault="00C63BEF" w:rsidP="00351605">
          <w:pPr>
            <w:pStyle w:val="a7"/>
            <w:ind w:hanging="851"/>
            <w:jc w:val="right"/>
            <w:rPr>
              <w:rFonts w:ascii="Calibri" w:hAnsi="Calibri"/>
              <w:b/>
              <w:color w:val="244061"/>
              <w:sz w:val="10"/>
              <w:szCs w:val="16"/>
            </w:rPr>
          </w:pPr>
          <w:r w:rsidRPr="009A368C">
            <w:rPr>
              <w:rFonts w:ascii="Calibri" w:hAnsi="Calibri"/>
              <w:b/>
              <w:color w:val="244061"/>
              <w:sz w:val="10"/>
              <w:szCs w:val="16"/>
            </w:rPr>
            <w:t xml:space="preserve">info@absolutins.ru, www.absolutins.ru </w:t>
          </w:r>
        </w:p>
        <w:p w14:paraId="033CD8B7" w14:textId="77777777" w:rsidR="00C63BEF" w:rsidRPr="009A368C" w:rsidRDefault="00C63BEF" w:rsidP="00351605">
          <w:pPr>
            <w:pStyle w:val="a7"/>
            <w:ind w:hanging="851"/>
            <w:jc w:val="right"/>
            <w:rPr>
              <w:rFonts w:ascii="Calibri" w:hAnsi="Calibri"/>
              <w:b/>
              <w:color w:val="244061"/>
              <w:sz w:val="10"/>
              <w:szCs w:val="16"/>
            </w:rPr>
          </w:pPr>
          <w:r w:rsidRPr="009A368C">
            <w:rPr>
              <w:rFonts w:ascii="Calibri" w:hAnsi="Calibri"/>
              <w:b/>
              <w:color w:val="244061"/>
              <w:sz w:val="10"/>
              <w:szCs w:val="16"/>
            </w:rPr>
            <w:t xml:space="preserve">ИНН 7728178835 </w:t>
          </w:r>
        </w:p>
        <w:p w14:paraId="5052A4C5" w14:textId="77777777" w:rsidR="00C63BEF" w:rsidRPr="00C04202" w:rsidRDefault="00C63BEF" w:rsidP="00351605">
          <w:pPr>
            <w:ind w:left="11"/>
            <w:jc w:val="right"/>
            <w:rPr>
              <w:rFonts w:ascii="Verdana" w:eastAsiaTheme="minorEastAsia" w:hAnsi="Verdana" w:cs="BankGothicCLtBT Light"/>
              <w:color w:val="808080" w:themeColor="background1" w:themeShade="80"/>
              <w:sz w:val="18"/>
              <w:szCs w:val="18"/>
              <w:lang w:eastAsia="ru-RU"/>
            </w:rPr>
          </w:pPr>
          <w:r w:rsidRPr="009A368C">
            <w:rPr>
              <w:rFonts w:ascii="Calibri" w:hAnsi="Calibri"/>
              <w:b/>
              <w:color w:val="244061"/>
              <w:sz w:val="10"/>
              <w:szCs w:val="16"/>
            </w:rPr>
            <w:t>Лицензия ЦБ РФ (Банк России) СИ №2496</w:t>
          </w:r>
        </w:p>
      </w:tc>
    </w:tr>
  </w:tbl>
  <w:p w14:paraId="565C1F14" w14:textId="54348755" w:rsidR="00C63BEF" w:rsidRDefault="00C63BEF">
    <w:pPr>
      <w:pStyle w:val="a7"/>
    </w:pPr>
  </w:p>
  <w:p w14:paraId="4CB81C70" w14:textId="77777777" w:rsidR="00C63BEF" w:rsidRPr="00C04202" w:rsidRDefault="00C63BEF" w:rsidP="00C04202">
    <w:pPr>
      <w:pStyle w:val="a7"/>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3E79"/>
    <w:multiLevelType w:val="hybridMultilevel"/>
    <w:tmpl w:val="3EA8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792F0E"/>
    <w:multiLevelType w:val="hybridMultilevel"/>
    <w:tmpl w:val="3C669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1D1A0F"/>
    <w:multiLevelType w:val="hybridMultilevel"/>
    <w:tmpl w:val="C87A65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BFA1BF2"/>
    <w:multiLevelType w:val="hybridMultilevel"/>
    <w:tmpl w:val="A54E17C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15:restartNumberingAfterBreak="0">
    <w:nsid w:val="3CED13E0"/>
    <w:multiLevelType w:val="hybridMultilevel"/>
    <w:tmpl w:val="6B70FF16"/>
    <w:lvl w:ilvl="0" w:tplc="ACA83EBC">
      <w:start w:val="1"/>
      <w:numFmt w:val="decimal"/>
      <w:lvlText w:val="%1."/>
      <w:lvlJc w:val="left"/>
      <w:pPr>
        <w:ind w:left="360" w:hanging="360"/>
      </w:pPr>
      <w:rPr>
        <w:rFonts w:hint="default"/>
        <w:b/>
        <w:i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D97127"/>
    <w:multiLevelType w:val="hybridMultilevel"/>
    <w:tmpl w:val="44003E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532498562">
    <w:abstractNumId w:val="4"/>
  </w:num>
  <w:num w:numId="2" w16cid:durableId="724598004">
    <w:abstractNumId w:val="0"/>
  </w:num>
  <w:num w:numId="3" w16cid:durableId="121390997">
    <w:abstractNumId w:val="3"/>
  </w:num>
  <w:num w:numId="4" w16cid:durableId="834879779">
    <w:abstractNumId w:val="2"/>
  </w:num>
  <w:num w:numId="5" w16cid:durableId="977413801">
    <w:abstractNumId w:val="1"/>
  </w:num>
  <w:num w:numId="6" w16cid:durableId="3818313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08"/>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D7"/>
    <w:rsid w:val="00034A4B"/>
    <w:rsid w:val="00034B99"/>
    <w:rsid w:val="00071F8C"/>
    <w:rsid w:val="000760E5"/>
    <w:rsid w:val="0008261F"/>
    <w:rsid w:val="00094F3E"/>
    <w:rsid w:val="000974AE"/>
    <w:rsid w:val="000A1C85"/>
    <w:rsid w:val="000B1C76"/>
    <w:rsid w:val="000C21F5"/>
    <w:rsid w:val="000D3C06"/>
    <w:rsid w:val="000F046E"/>
    <w:rsid w:val="000F4C61"/>
    <w:rsid w:val="000F6453"/>
    <w:rsid w:val="00115767"/>
    <w:rsid w:val="001267F7"/>
    <w:rsid w:val="00126B07"/>
    <w:rsid w:val="00156C58"/>
    <w:rsid w:val="001623D6"/>
    <w:rsid w:val="00175711"/>
    <w:rsid w:val="00181134"/>
    <w:rsid w:val="00183A39"/>
    <w:rsid w:val="00185228"/>
    <w:rsid w:val="00191B06"/>
    <w:rsid w:val="00194C58"/>
    <w:rsid w:val="00195191"/>
    <w:rsid w:val="00195F7C"/>
    <w:rsid w:val="001B3C40"/>
    <w:rsid w:val="00214B94"/>
    <w:rsid w:val="00215E75"/>
    <w:rsid w:val="00227766"/>
    <w:rsid w:val="0026398B"/>
    <w:rsid w:val="002813A5"/>
    <w:rsid w:val="00286419"/>
    <w:rsid w:val="0029305D"/>
    <w:rsid w:val="0029401C"/>
    <w:rsid w:val="00295A91"/>
    <w:rsid w:val="002C0ACF"/>
    <w:rsid w:val="002C6EBB"/>
    <w:rsid w:val="003136B4"/>
    <w:rsid w:val="003402B6"/>
    <w:rsid w:val="00351605"/>
    <w:rsid w:val="003519D9"/>
    <w:rsid w:val="00351FF0"/>
    <w:rsid w:val="00352276"/>
    <w:rsid w:val="0035268F"/>
    <w:rsid w:val="00365E82"/>
    <w:rsid w:val="003675EF"/>
    <w:rsid w:val="00375C0B"/>
    <w:rsid w:val="00377CB6"/>
    <w:rsid w:val="0038454A"/>
    <w:rsid w:val="00391845"/>
    <w:rsid w:val="003973BC"/>
    <w:rsid w:val="003A535A"/>
    <w:rsid w:val="003B6B5A"/>
    <w:rsid w:val="003C0877"/>
    <w:rsid w:val="003E3FAF"/>
    <w:rsid w:val="003F5FC0"/>
    <w:rsid w:val="00404CC3"/>
    <w:rsid w:val="004053C1"/>
    <w:rsid w:val="00406312"/>
    <w:rsid w:val="00406C1C"/>
    <w:rsid w:val="0040791E"/>
    <w:rsid w:val="00417FA1"/>
    <w:rsid w:val="00431CB6"/>
    <w:rsid w:val="00454252"/>
    <w:rsid w:val="00456E8A"/>
    <w:rsid w:val="00460229"/>
    <w:rsid w:val="00462AC1"/>
    <w:rsid w:val="004A3F4C"/>
    <w:rsid w:val="004C7053"/>
    <w:rsid w:val="004C7E12"/>
    <w:rsid w:val="004D37A7"/>
    <w:rsid w:val="004E367A"/>
    <w:rsid w:val="004E48B1"/>
    <w:rsid w:val="004E6E7A"/>
    <w:rsid w:val="004F04D0"/>
    <w:rsid w:val="004F0BE4"/>
    <w:rsid w:val="00507D63"/>
    <w:rsid w:val="00514684"/>
    <w:rsid w:val="0057397B"/>
    <w:rsid w:val="00575915"/>
    <w:rsid w:val="00581C91"/>
    <w:rsid w:val="00597302"/>
    <w:rsid w:val="005D2E60"/>
    <w:rsid w:val="005D3DD1"/>
    <w:rsid w:val="005F644B"/>
    <w:rsid w:val="005F745E"/>
    <w:rsid w:val="00607F3F"/>
    <w:rsid w:val="00620800"/>
    <w:rsid w:val="0062365D"/>
    <w:rsid w:val="006412B9"/>
    <w:rsid w:val="00641460"/>
    <w:rsid w:val="0065040C"/>
    <w:rsid w:val="006956B4"/>
    <w:rsid w:val="00695752"/>
    <w:rsid w:val="006B2960"/>
    <w:rsid w:val="006C1B4D"/>
    <w:rsid w:val="006C30BB"/>
    <w:rsid w:val="006C6B66"/>
    <w:rsid w:val="006E21D9"/>
    <w:rsid w:val="006E7E4D"/>
    <w:rsid w:val="006F728E"/>
    <w:rsid w:val="00704142"/>
    <w:rsid w:val="00706123"/>
    <w:rsid w:val="00710C5D"/>
    <w:rsid w:val="00721018"/>
    <w:rsid w:val="00734E23"/>
    <w:rsid w:val="00740D23"/>
    <w:rsid w:val="00745D61"/>
    <w:rsid w:val="00746984"/>
    <w:rsid w:val="00786360"/>
    <w:rsid w:val="00792012"/>
    <w:rsid w:val="007A260E"/>
    <w:rsid w:val="007A79F7"/>
    <w:rsid w:val="007B4F3C"/>
    <w:rsid w:val="007C1635"/>
    <w:rsid w:val="007C6407"/>
    <w:rsid w:val="007D0AD8"/>
    <w:rsid w:val="007F2E54"/>
    <w:rsid w:val="007F7A12"/>
    <w:rsid w:val="008012F2"/>
    <w:rsid w:val="008026D4"/>
    <w:rsid w:val="00805A62"/>
    <w:rsid w:val="008062D6"/>
    <w:rsid w:val="0081386F"/>
    <w:rsid w:val="00820A26"/>
    <w:rsid w:val="00832DD9"/>
    <w:rsid w:val="00840A8C"/>
    <w:rsid w:val="00843A88"/>
    <w:rsid w:val="008539DD"/>
    <w:rsid w:val="008569F7"/>
    <w:rsid w:val="008602C1"/>
    <w:rsid w:val="00861DEF"/>
    <w:rsid w:val="008768BE"/>
    <w:rsid w:val="00886263"/>
    <w:rsid w:val="00894C07"/>
    <w:rsid w:val="008A4142"/>
    <w:rsid w:val="008B063F"/>
    <w:rsid w:val="008B075E"/>
    <w:rsid w:val="008B23C7"/>
    <w:rsid w:val="008B6DA0"/>
    <w:rsid w:val="008E2856"/>
    <w:rsid w:val="008E3D1E"/>
    <w:rsid w:val="008F67DF"/>
    <w:rsid w:val="0092297A"/>
    <w:rsid w:val="009231BE"/>
    <w:rsid w:val="00925617"/>
    <w:rsid w:val="009314CE"/>
    <w:rsid w:val="00943AFA"/>
    <w:rsid w:val="009452C4"/>
    <w:rsid w:val="00945AEF"/>
    <w:rsid w:val="00950DA4"/>
    <w:rsid w:val="009530FA"/>
    <w:rsid w:val="00963677"/>
    <w:rsid w:val="00974E0A"/>
    <w:rsid w:val="009765F1"/>
    <w:rsid w:val="00977FC3"/>
    <w:rsid w:val="00984587"/>
    <w:rsid w:val="00985B52"/>
    <w:rsid w:val="009927DA"/>
    <w:rsid w:val="009D0484"/>
    <w:rsid w:val="009E1965"/>
    <w:rsid w:val="00A10695"/>
    <w:rsid w:val="00A11914"/>
    <w:rsid w:val="00A11D1A"/>
    <w:rsid w:val="00A40BFC"/>
    <w:rsid w:val="00A43A1D"/>
    <w:rsid w:val="00A441B3"/>
    <w:rsid w:val="00A71369"/>
    <w:rsid w:val="00A74B97"/>
    <w:rsid w:val="00A94417"/>
    <w:rsid w:val="00A94ABB"/>
    <w:rsid w:val="00A97184"/>
    <w:rsid w:val="00AB5FF9"/>
    <w:rsid w:val="00AD50A0"/>
    <w:rsid w:val="00AE3DF0"/>
    <w:rsid w:val="00B00E67"/>
    <w:rsid w:val="00B14799"/>
    <w:rsid w:val="00B24F39"/>
    <w:rsid w:val="00B56D2B"/>
    <w:rsid w:val="00B666CF"/>
    <w:rsid w:val="00B66CAB"/>
    <w:rsid w:val="00B74E02"/>
    <w:rsid w:val="00BB01EF"/>
    <w:rsid w:val="00BB3DBB"/>
    <w:rsid w:val="00BC3C78"/>
    <w:rsid w:val="00BE33F2"/>
    <w:rsid w:val="00BF08B7"/>
    <w:rsid w:val="00BF787B"/>
    <w:rsid w:val="00C04202"/>
    <w:rsid w:val="00C10916"/>
    <w:rsid w:val="00C125E8"/>
    <w:rsid w:val="00C163FD"/>
    <w:rsid w:val="00C230DE"/>
    <w:rsid w:val="00C25AC4"/>
    <w:rsid w:val="00C3652C"/>
    <w:rsid w:val="00C37C13"/>
    <w:rsid w:val="00C37EB5"/>
    <w:rsid w:val="00C431BC"/>
    <w:rsid w:val="00C473E4"/>
    <w:rsid w:val="00C51CD4"/>
    <w:rsid w:val="00C63BEF"/>
    <w:rsid w:val="00C7482F"/>
    <w:rsid w:val="00C87FC9"/>
    <w:rsid w:val="00C94190"/>
    <w:rsid w:val="00CB3CB1"/>
    <w:rsid w:val="00CB58FC"/>
    <w:rsid w:val="00CC496C"/>
    <w:rsid w:val="00CD0BD3"/>
    <w:rsid w:val="00CD3AD3"/>
    <w:rsid w:val="00CF4ACD"/>
    <w:rsid w:val="00D02223"/>
    <w:rsid w:val="00D10531"/>
    <w:rsid w:val="00D121F4"/>
    <w:rsid w:val="00D1296C"/>
    <w:rsid w:val="00D2146E"/>
    <w:rsid w:val="00D217C9"/>
    <w:rsid w:val="00D62EE7"/>
    <w:rsid w:val="00D66015"/>
    <w:rsid w:val="00D704A2"/>
    <w:rsid w:val="00D71702"/>
    <w:rsid w:val="00D77E11"/>
    <w:rsid w:val="00D83131"/>
    <w:rsid w:val="00D85EB8"/>
    <w:rsid w:val="00D95663"/>
    <w:rsid w:val="00DB1603"/>
    <w:rsid w:val="00DE2AA9"/>
    <w:rsid w:val="00DE344F"/>
    <w:rsid w:val="00E16AAA"/>
    <w:rsid w:val="00E17FD7"/>
    <w:rsid w:val="00E20CB1"/>
    <w:rsid w:val="00E2356A"/>
    <w:rsid w:val="00E26D91"/>
    <w:rsid w:val="00E33F6D"/>
    <w:rsid w:val="00E35011"/>
    <w:rsid w:val="00E41E7A"/>
    <w:rsid w:val="00E805CD"/>
    <w:rsid w:val="00E825A0"/>
    <w:rsid w:val="00E850CC"/>
    <w:rsid w:val="00EC2C59"/>
    <w:rsid w:val="00EC4BE9"/>
    <w:rsid w:val="00ED699C"/>
    <w:rsid w:val="00EE0865"/>
    <w:rsid w:val="00EE654B"/>
    <w:rsid w:val="00F06A12"/>
    <w:rsid w:val="00F10E92"/>
    <w:rsid w:val="00F12104"/>
    <w:rsid w:val="00F1224C"/>
    <w:rsid w:val="00F1648E"/>
    <w:rsid w:val="00F32F2C"/>
    <w:rsid w:val="00F57B5C"/>
    <w:rsid w:val="00F6495B"/>
    <w:rsid w:val="00F6509F"/>
    <w:rsid w:val="00F66EFF"/>
    <w:rsid w:val="00F71FE3"/>
    <w:rsid w:val="00F94DB9"/>
    <w:rsid w:val="00F97D73"/>
    <w:rsid w:val="00FB2C93"/>
    <w:rsid w:val="00FB666A"/>
    <w:rsid w:val="00FB7871"/>
    <w:rsid w:val="00FC4144"/>
    <w:rsid w:val="00FC71F7"/>
    <w:rsid w:val="00FD4ECB"/>
    <w:rsid w:val="00FE2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73243AB"/>
  <w15:docId w15:val="{95301690-94AE-4FA3-9EEF-C02E2174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6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68F"/>
    <w:pPr>
      <w:ind w:left="720"/>
      <w:contextualSpacing/>
    </w:pPr>
  </w:style>
  <w:style w:type="table" w:styleId="a4">
    <w:name w:val="Table Grid"/>
    <w:basedOn w:val="a1"/>
    <w:uiPriority w:val="59"/>
    <w:rsid w:val="0035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D50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50A0"/>
    <w:rPr>
      <w:rFonts w:ascii="Tahoma" w:hAnsi="Tahoma" w:cs="Tahoma"/>
      <w:sz w:val="16"/>
      <w:szCs w:val="16"/>
    </w:rPr>
  </w:style>
  <w:style w:type="paragraph" w:styleId="a7">
    <w:name w:val="header"/>
    <w:basedOn w:val="a"/>
    <w:link w:val="a8"/>
    <w:uiPriority w:val="99"/>
    <w:unhideWhenUsed/>
    <w:rsid w:val="005146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4684"/>
  </w:style>
  <w:style w:type="paragraph" w:styleId="a9">
    <w:name w:val="footer"/>
    <w:basedOn w:val="a"/>
    <w:link w:val="aa"/>
    <w:uiPriority w:val="99"/>
    <w:unhideWhenUsed/>
    <w:rsid w:val="005146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4684"/>
  </w:style>
  <w:style w:type="paragraph" w:styleId="3">
    <w:name w:val="Body Text 3"/>
    <w:basedOn w:val="a"/>
    <w:link w:val="30"/>
    <w:uiPriority w:val="99"/>
    <w:unhideWhenUsed/>
    <w:rsid w:val="00F71FE3"/>
    <w:pPr>
      <w:spacing w:after="120"/>
      <w:jc w:val="both"/>
    </w:pPr>
    <w:rPr>
      <w:rFonts w:ascii="Calibri" w:hAnsi="Calibri" w:cs="Times New Roman"/>
      <w:sz w:val="16"/>
      <w:szCs w:val="16"/>
    </w:rPr>
  </w:style>
  <w:style w:type="character" w:customStyle="1" w:styleId="30">
    <w:name w:val="Основной текст 3 Знак"/>
    <w:basedOn w:val="a0"/>
    <w:link w:val="3"/>
    <w:uiPriority w:val="99"/>
    <w:rsid w:val="00F71FE3"/>
    <w:rPr>
      <w:rFonts w:ascii="Calibri" w:hAnsi="Calibri" w:cs="Times New Roman"/>
      <w:sz w:val="16"/>
      <w:szCs w:val="16"/>
    </w:rPr>
  </w:style>
  <w:style w:type="character" w:styleId="ab">
    <w:name w:val="annotation reference"/>
    <w:basedOn w:val="a0"/>
    <w:uiPriority w:val="99"/>
    <w:semiHidden/>
    <w:unhideWhenUsed/>
    <w:rsid w:val="00EC4BE9"/>
    <w:rPr>
      <w:sz w:val="16"/>
      <w:szCs w:val="16"/>
    </w:rPr>
  </w:style>
  <w:style w:type="paragraph" w:styleId="ac">
    <w:name w:val="annotation text"/>
    <w:basedOn w:val="a"/>
    <w:link w:val="ad"/>
    <w:uiPriority w:val="99"/>
    <w:semiHidden/>
    <w:unhideWhenUsed/>
    <w:rsid w:val="00EC4BE9"/>
    <w:pPr>
      <w:spacing w:line="240" w:lineRule="auto"/>
    </w:pPr>
    <w:rPr>
      <w:sz w:val="20"/>
      <w:szCs w:val="20"/>
    </w:rPr>
  </w:style>
  <w:style w:type="character" w:customStyle="1" w:styleId="ad">
    <w:name w:val="Текст примечания Знак"/>
    <w:basedOn w:val="a0"/>
    <w:link w:val="ac"/>
    <w:uiPriority w:val="99"/>
    <w:semiHidden/>
    <w:rsid w:val="00EC4BE9"/>
    <w:rPr>
      <w:sz w:val="20"/>
      <w:szCs w:val="20"/>
    </w:rPr>
  </w:style>
  <w:style w:type="paragraph" w:styleId="ae">
    <w:name w:val="annotation subject"/>
    <w:basedOn w:val="ac"/>
    <w:next w:val="ac"/>
    <w:link w:val="af"/>
    <w:uiPriority w:val="99"/>
    <w:semiHidden/>
    <w:unhideWhenUsed/>
    <w:rsid w:val="00F66EFF"/>
    <w:rPr>
      <w:b/>
      <w:bCs/>
    </w:rPr>
  </w:style>
  <w:style w:type="character" w:customStyle="1" w:styleId="af">
    <w:name w:val="Тема примечания Знак"/>
    <w:basedOn w:val="ad"/>
    <w:link w:val="ae"/>
    <w:uiPriority w:val="99"/>
    <w:semiHidden/>
    <w:rsid w:val="00F66EFF"/>
    <w:rPr>
      <w:b/>
      <w:bCs/>
      <w:sz w:val="20"/>
      <w:szCs w:val="20"/>
    </w:rPr>
  </w:style>
  <w:style w:type="character" w:styleId="af0">
    <w:name w:val="Hyperlink"/>
    <w:basedOn w:val="a0"/>
    <w:uiPriority w:val="99"/>
    <w:unhideWhenUsed/>
    <w:rsid w:val="00792012"/>
    <w:rPr>
      <w:color w:val="0000FF" w:themeColor="hyperlink"/>
      <w:u w:val="single"/>
    </w:rPr>
  </w:style>
  <w:style w:type="character" w:customStyle="1" w:styleId="1">
    <w:name w:val="Неразрешенное упоминание1"/>
    <w:basedOn w:val="a0"/>
    <w:uiPriority w:val="99"/>
    <w:semiHidden/>
    <w:unhideWhenUsed/>
    <w:rsid w:val="00792012"/>
    <w:rPr>
      <w:color w:val="605E5C"/>
      <w:shd w:val="clear" w:color="auto" w:fill="E1DFDD"/>
    </w:rPr>
  </w:style>
  <w:style w:type="paragraph" w:styleId="2">
    <w:name w:val="List 2"/>
    <w:basedOn w:val="a"/>
    <w:uiPriority w:val="99"/>
    <w:semiHidden/>
    <w:unhideWhenUsed/>
    <w:rsid w:val="00740D23"/>
    <w:pPr>
      <w:ind w:left="566" w:hanging="283"/>
    </w:pPr>
    <w:rPr>
      <w:rFonts w:ascii="Calibri" w:eastAsia="Times New Roman" w:hAnsi="Calibri" w:cs="Times New Roman"/>
      <w:lang w:eastAsia="ru-RU"/>
    </w:rPr>
  </w:style>
  <w:style w:type="paragraph" w:customStyle="1" w:styleId="31">
    <w:name w:val="Обычный3"/>
    <w:rsid w:val="00984587"/>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af1">
    <w:name w:val="Body Text Indent"/>
    <w:basedOn w:val="a"/>
    <w:link w:val="af2"/>
    <w:uiPriority w:val="99"/>
    <w:semiHidden/>
    <w:unhideWhenUsed/>
    <w:rsid w:val="00BB3DBB"/>
    <w:pPr>
      <w:spacing w:after="120"/>
      <w:ind w:left="283"/>
    </w:pPr>
  </w:style>
  <w:style w:type="character" w:customStyle="1" w:styleId="af2">
    <w:name w:val="Основной текст с отступом Знак"/>
    <w:basedOn w:val="a0"/>
    <w:link w:val="af1"/>
    <w:uiPriority w:val="99"/>
    <w:semiHidden/>
    <w:rsid w:val="00BB3DBB"/>
  </w:style>
  <w:style w:type="paragraph" w:styleId="20">
    <w:name w:val="Body Text First Indent 2"/>
    <w:basedOn w:val="af1"/>
    <w:link w:val="21"/>
    <w:uiPriority w:val="99"/>
    <w:semiHidden/>
    <w:unhideWhenUsed/>
    <w:rsid w:val="00BB3DBB"/>
    <w:pPr>
      <w:spacing w:after="200"/>
      <w:ind w:left="360" w:firstLine="360"/>
    </w:pPr>
  </w:style>
  <w:style w:type="character" w:customStyle="1" w:styleId="21">
    <w:name w:val="Красная строка 2 Знак"/>
    <w:basedOn w:val="af2"/>
    <w:link w:val="20"/>
    <w:uiPriority w:val="99"/>
    <w:semiHidden/>
    <w:rsid w:val="00BB3DBB"/>
  </w:style>
  <w:style w:type="paragraph" w:styleId="af3">
    <w:name w:val="Body Text"/>
    <w:basedOn w:val="a"/>
    <w:link w:val="af4"/>
    <w:uiPriority w:val="99"/>
    <w:unhideWhenUsed/>
    <w:rsid w:val="009231BE"/>
    <w:pPr>
      <w:spacing w:after="120"/>
    </w:pPr>
  </w:style>
  <w:style w:type="character" w:customStyle="1" w:styleId="af4">
    <w:name w:val="Основной текст Знак"/>
    <w:basedOn w:val="a0"/>
    <w:link w:val="af3"/>
    <w:uiPriority w:val="99"/>
    <w:rsid w:val="009231BE"/>
  </w:style>
  <w:style w:type="table" w:customStyle="1" w:styleId="10">
    <w:name w:val="Сетка таблицы1"/>
    <w:basedOn w:val="a1"/>
    <w:rsid w:val="00DE2AA9"/>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0306">
      <w:bodyDiv w:val="1"/>
      <w:marLeft w:val="0"/>
      <w:marRight w:val="0"/>
      <w:marTop w:val="0"/>
      <w:marBottom w:val="0"/>
      <w:divBdr>
        <w:top w:val="none" w:sz="0" w:space="0" w:color="auto"/>
        <w:left w:val="none" w:sz="0" w:space="0" w:color="auto"/>
        <w:bottom w:val="none" w:sz="0" w:space="0" w:color="auto"/>
        <w:right w:val="none" w:sz="0" w:space="0" w:color="auto"/>
      </w:divBdr>
    </w:div>
    <w:div w:id="80571148">
      <w:bodyDiv w:val="1"/>
      <w:marLeft w:val="0"/>
      <w:marRight w:val="0"/>
      <w:marTop w:val="0"/>
      <w:marBottom w:val="0"/>
      <w:divBdr>
        <w:top w:val="none" w:sz="0" w:space="0" w:color="auto"/>
        <w:left w:val="none" w:sz="0" w:space="0" w:color="auto"/>
        <w:bottom w:val="none" w:sz="0" w:space="0" w:color="auto"/>
        <w:right w:val="none" w:sz="0" w:space="0" w:color="auto"/>
      </w:divBdr>
    </w:div>
    <w:div w:id="288321230">
      <w:bodyDiv w:val="1"/>
      <w:marLeft w:val="0"/>
      <w:marRight w:val="0"/>
      <w:marTop w:val="0"/>
      <w:marBottom w:val="0"/>
      <w:divBdr>
        <w:top w:val="none" w:sz="0" w:space="0" w:color="auto"/>
        <w:left w:val="none" w:sz="0" w:space="0" w:color="auto"/>
        <w:bottom w:val="none" w:sz="0" w:space="0" w:color="auto"/>
        <w:right w:val="none" w:sz="0" w:space="0" w:color="auto"/>
      </w:divBdr>
    </w:div>
    <w:div w:id="409892899">
      <w:bodyDiv w:val="1"/>
      <w:marLeft w:val="0"/>
      <w:marRight w:val="0"/>
      <w:marTop w:val="0"/>
      <w:marBottom w:val="0"/>
      <w:divBdr>
        <w:top w:val="none" w:sz="0" w:space="0" w:color="auto"/>
        <w:left w:val="none" w:sz="0" w:space="0" w:color="auto"/>
        <w:bottom w:val="none" w:sz="0" w:space="0" w:color="auto"/>
        <w:right w:val="none" w:sz="0" w:space="0" w:color="auto"/>
      </w:divBdr>
    </w:div>
    <w:div w:id="684132067">
      <w:bodyDiv w:val="1"/>
      <w:marLeft w:val="0"/>
      <w:marRight w:val="0"/>
      <w:marTop w:val="0"/>
      <w:marBottom w:val="0"/>
      <w:divBdr>
        <w:top w:val="none" w:sz="0" w:space="0" w:color="auto"/>
        <w:left w:val="none" w:sz="0" w:space="0" w:color="auto"/>
        <w:bottom w:val="none" w:sz="0" w:space="0" w:color="auto"/>
        <w:right w:val="none" w:sz="0" w:space="0" w:color="auto"/>
      </w:divBdr>
    </w:div>
    <w:div w:id="730927350">
      <w:bodyDiv w:val="1"/>
      <w:marLeft w:val="0"/>
      <w:marRight w:val="0"/>
      <w:marTop w:val="0"/>
      <w:marBottom w:val="0"/>
      <w:divBdr>
        <w:top w:val="none" w:sz="0" w:space="0" w:color="auto"/>
        <w:left w:val="none" w:sz="0" w:space="0" w:color="auto"/>
        <w:bottom w:val="none" w:sz="0" w:space="0" w:color="auto"/>
        <w:right w:val="none" w:sz="0" w:space="0" w:color="auto"/>
      </w:divBdr>
    </w:div>
    <w:div w:id="755441413">
      <w:bodyDiv w:val="1"/>
      <w:marLeft w:val="0"/>
      <w:marRight w:val="0"/>
      <w:marTop w:val="0"/>
      <w:marBottom w:val="0"/>
      <w:divBdr>
        <w:top w:val="none" w:sz="0" w:space="0" w:color="auto"/>
        <w:left w:val="none" w:sz="0" w:space="0" w:color="auto"/>
        <w:bottom w:val="none" w:sz="0" w:space="0" w:color="auto"/>
        <w:right w:val="none" w:sz="0" w:space="0" w:color="auto"/>
      </w:divBdr>
    </w:div>
    <w:div w:id="1176069415">
      <w:bodyDiv w:val="1"/>
      <w:marLeft w:val="0"/>
      <w:marRight w:val="0"/>
      <w:marTop w:val="0"/>
      <w:marBottom w:val="0"/>
      <w:divBdr>
        <w:top w:val="none" w:sz="0" w:space="0" w:color="auto"/>
        <w:left w:val="none" w:sz="0" w:space="0" w:color="auto"/>
        <w:bottom w:val="none" w:sz="0" w:space="0" w:color="auto"/>
        <w:right w:val="none" w:sz="0" w:space="0" w:color="auto"/>
      </w:divBdr>
    </w:div>
    <w:div w:id="1250040286">
      <w:bodyDiv w:val="1"/>
      <w:marLeft w:val="0"/>
      <w:marRight w:val="0"/>
      <w:marTop w:val="0"/>
      <w:marBottom w:val="0"/>
      <w:divBdr>
        <w:top w:val="none" w:sz="0" w:space="0" w:color="auto"/>
        <w:left w:val="none" w:sz="0" w:space="0" w:color="auto"/>
        <w:bottom w:val="none" w:sz="0" w:space="0" w:color="auto"/>
        <w:right w:val="none" w:sz="0" w:space="0" w:color="auto"/>
      </w:divBdr>
    </w:div>
    <w:div w:id="1422683661">
      <w:bodyDiv w:val="1"/>
      <w:marLeft w:val="0"/>
      <w:marRight w:val="0"/>
      <w:marTop w:val="0"/>
      <w:marBottom w:val="0"/>
      <w:divBdr>
        <w:top w:val="none" w:sz="0" w:space="0" w:color="auto"/>
        <w:left w:val="none" w:sz="0" w:space="0" w:color="auto"/>
        <w:bottom w:val="none" w:sz="0" w:space="0" w:color="auto"/>
        <w:right w:val="none" w:sz="0" w:space="0" w:color="auto"/>
      </w:divBdr>
    </w:div>
    <w:div w:id="1443259994">
      <w:bodyDiv w:val="1"/>
      <w:marLeft w:val="0"/>
      <w:marRight w:val="0"/>
      <w:marTop w:val="0"/>
      <w:marBottom w:val="0"/>
      <w:divBdr>
        <w:top w:val="none" w:sz="0" w:space="0" w:color="auto"/>
        <w:left w:val="none" w:sz="0" w:space="0" w:color="auto"/>
        <w:bottom w:val="none" w:sz="0" w:space="0" w:color="auto"/>
        <w:right w:val="none" w:sz="0" w:space="0" w:color="auto"/>
      </w:divBdr>
    </w:div>
    <w:div w:id="1456754820">
      <w:bodyDiv w:val="1"/>
      <w:marLeft w:val="0"/>
      <w:marRight w:val="0"/>
      <w:marTop w:val="0"/>
      <w:marBottom w:val="0"/>
      <w:divBdr>
        <w:top w:val="none" w:sz="0" w:space="0" w:color="auto"/>
        <w:left w:val="none" w:sz="0" w:space="0" w:color="auto"/>
        <w:bottom w:val="none" w:sz="0" w:space="0" w:color="auto"/>
        <w:right w:val="none" w:sz="0" w:space="0" w:color="auto"/>
      </w:divBdr>
    </w:div>
    <w:div w:id="1534878814">
      <w:bodyDiv w:val="1"/>
      <w:marLeft w:val="0"/>
      <w:marRight w:val="0"/>
      <w:marTop w:val="0"/>
      <w:marBottom w:val="0"/>
      <w:divBdr>
        <w:top w:val="none" w:sz="0" w:space="0" w:color="auto"/>
        <w:left w:val="none" w:sz="0" w:space="0" w:color="auto"/>
        <w:bottom w:val="none" w:sz="0" w:space="0" w:color="auto"/>
        <w:right w:val="none" w:sz="0" w:space="0" w:color="auto"/>
      </w:divBdr>
    </w:div>
    <w:div w:id="1584417712">
      <w:bodyDiv w:val="1"/>
      <w:marLeft w:val="0"/>
      <w:marRight w:val="0"/>
      <w:marTop w:val="0"/>
      <w:marBottom w:val="0"/>
      <w:divBdr>
        <w:top w:val="none" w:sz="0" w:space="0" w:color="auto"/>
        <w:left w:val="none" w:sz="0" w:space="0" w:color="auto"/>
        <w:bottom w:val="none" w:sz="0" w:space="0" w:color="auto"/>
        <w:right w:val="none" w:sz="0" w:space="0" w:color="auto"/>
      </w:divBdr>
    </w:div>
    <w:div w:id="1625425253">
      <w:bodyDiv w:val="1"/>
      <w:marLeft w:val="0"/>
      <w:marRight w:val="0"/>
      <w:marTop w:val="0"/>
      <w:marBottom w:val="0"/>
      <w:divBdr>
        <w:top w:val="none" w:sz="0" w:space="0" w:color="auto"/>
        <w:left w:val="none" w:sz="0" w:space="0" w:color="auto"/>
        <w:bottom w:val="none" w:sz="0" w:space="0" w:color="auto"/>
        <w:right w:val="none" w:sz="0" w:space="0" w:color="auto"/>
      </w:divBdr>
    </w:div>
    <w:div w:id="1861973050">
      <w:bodyDiv w:val="1"/>
      <w:marLeft w:val="0"/>
      <w:marRight w:val="0"/>
      <w:marTop w:val="0"/>
      <w:marBottom w:val="0"/>
      <w:divBdr>
        <w:top w:val="none" w:sz="0" w:space="0" w:color="auto"/>
        <w:left w:val="none" w:sz="0" w:space="0" w:color="auto"/>
        <w:bottom w:val="none" w:sz="0" w:space="0" w:color="auto"/>
        <w:right w:val="none" w:sz="0" w:space="0" w:color="auto"/>
      </w:divBdr>
    </w:div>
    <w:div w:id="1941373075">
      <w:bodyDiv w:val="1"/>
      <w:marLeft w:val="0"/>
      <w:marRight w:val="0"/>
      <w:marTop w:val="0"/>
      <w:marBottom w:val="0"/>
      <w:divBdr>
        <w:top w:val="none" w:sz="0" w:space="0" w:color="auto"/>
        <w:left w:val="none" w:sz="0" w:space="0" w:color="auto"/>
        <w:bottom w:val="none" w:sz="0" w:space="0" w:color="auto"/>
        <w:right w:val="none" w:sz="0" w:space="0" w:color="auto"/>
      </w:divBdr>
    </w:div>
    <w:div w:id="1979845869">
      <w:bodyDiv w:val="1"/>
      <w:marLeft w:val="0"/>
      <w:marRight w:val="0"/>
      <w:marTop w:val="0"/>
      <w:marBottom w:val="0"/>
      <w:divBdr>
        <w:top w:val="none" w:sz="0" w:space="0" w:color="auto"/>
        <w:left w:val="none" w:sz="0" w:space="0" w:color="auto"/>
        <w:bottom w:val="none" w:sz="0" w:space="0" w:color="auto"/>
        <w:right w:val="none" w:sz="0" w:space="0" w:color="auto"/>
      </w:divBdr>
    </w:div>
    <w:div w:id="1987852448">
      <w:bodyDiv w:val="1"/>
      <w:marLeft w:val="0"/>
      <w:marRight w:val="0"/>
      <w:marTop w:val="0"/>
      <w:marBottom w:val="0"/>
      <w:divBdr>
        <w:top w:val="none" w:sz="0" w:space="0" w:color="auto"/>
        <w:left w:val="none" w:sz="0" w:space="0" w:color="auto"/>
        <w:bottom w:val="none" w:sz="0" w:space="0" w:color="auto"/>
        <w:right w:val="none" w:sz="0" w:space="0" w:color="auto"/>
      </w:divBdr>
    </w:div>
    <w:div w:id="210313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bsolutins.ru/klientam/strahovye-pravila-i-tarif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inombudsman.ru"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E57BC-4B0E-4518-ADEA-FD2DF8AA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2057</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Рысина Ирина Сергеевна</dc:creator>
  <cp:keywords/>
  <dc:description/>
  <cp:lastModifiedBy>Сухоруков Денис Борисович</cp:lastModifiedBy>
  <cp:revision>2</cp:revision>
  <cp:lastPrinted>2020-02-18T13:01:00Z</cp:lastPrinted>
  <dcterms:created xsi:type="dcterms:W3CDTF">2024-12-05T15:14:00Z</dcterms:created>
  <dcterms:modified xsi:type="dcterms:W3CDTF">2024-12-05T15:14:00Z</dcterms:modified>
</cp:coreProperties>
</file>